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7"/>
      </w:tblGrid>
      <w:tr w:rsidR="00E72317" w:rsidRPr="00C07DE9" w14:paraId="4222C2F6" w14:textId="77777777" w:rsidTr="00520D6F">
        <w:tc>
          <w:tcPr>
            <w:tcW w:w="8001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9073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 xml:space="preserve">Supplementary file 1. </w:t>
            </w:r>
            <w:r w:rsidRPr="00C07DE9">
              <w:rPr>
                <w:rFonts w:ascii="Times New Roman" w:hAnsi="Times New Roman" w:cs="Times New Roman"/>
              </w:rPr>
              <w:t>The Taiwan Geriatric Emergency Department Guide (2nd edition)</w:t>
            </w:r>
          </w:p>
          <w:p w14:paraId="71576D2E" w14:textId="77777777" w:rsidR="00E72317" w:rsidRPr="00C07DE9" w:rsidRDefault="00E72317" w:rsidP="00520D6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048302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 xml:space="preserve">Table 1. </w:t>
            </w:r>
            <w:r w:rsidRPr="00C07DE9">
              <w:rPr>
                <w:rFonts w:ascii="Times New Roman" w:hAnsi="Times New Roman" w:cs="Times New Roman"/>
              </w:rPr>
              <w:t>Seven domains of Taiwan Geriatric Emergency Department Guide*</w:t>
            </w:r>
          </w:p>
        </w:tc>
      </w:tr>
      <w:tr w:rsidR="00E72317" w:rsidRPr="00C07DE9" w14:paraId="310C38DA" w14:textId="77777777" w:rsidTr="00520D6F">
        <w:tc>
          <w:tcPr>
            <w:tcW w:w="8001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2C09" w14:textId="77777777" w:rsidR="00E72317" w:rsidRPr="00C07DE9" w:rsidRDefault="00E72317" w:rsidP="00E7231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Interdisciplinary team</w:t>
            </w:r>
          </w:p>
        </w:tc>
      </w:tr>
      <w:tr w:rsidR="00E72317" w:rsidRPr="00C07DE9" w14:paraId="08D2FBA6" w14:textId="77777777" w:rsidTr="00520D6F">
        <w:tc>
          <w:tcPr>
            <w:tcW w:w="8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DC608" w14:textId="77777777" w:rsidR="00E72317" w:rsidRPr="00C07DE9" w:rsidRDefault="00E72317" w:rsidP="00E7231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 xml:space="preserve">Education </w:t>
            </w:r>
          </w:p>
        </w:tc>
      </w:tr>
      <w:tr w:rsidR="00E72317" w:rsidRPr="00C07DE9" w14:paraId="01686688" w14:textId="77777777" w:rsidTr="00520D6F">
        <w:tc>
          <w:tcPr>
            <w:tcW w:w="8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CC182" w14:textId="77777777" w:rsidR="00E72317" w:rsidRPr="00C07DE9" w:rsidRDefault="00E72317" w:rsidP="00E7231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Equipment and supplies</w:t>
            </w:r>
          </w:p>
        </w:tc>
      </w:tr>
      <w:tr w:rsidR="00E72317" w:rsidRPr="00C07DE9" w14:paraId="265FF610" w14:textId="77777777" w:rsidTr="00520D6F">
        <w:tc>
          <w:tcPr>
            <w:tcW w:w="8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1BC4" w14:textId="77777777" w:rsidR="00E72317" w:rsidRPr="00C07DE9" w:rsidRDefault="00E72317" w:rsidP="00E7231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Environment</w:t>
            </w:r>
          </w:p>
        </w:tc>
      </w:tr>
      <w:tr w:rsidR="00E72317" w:rsidRPr="00C07DE9" w14:paraId="3415F2E7" w14:textId="77777777" w:rsidTr="00520D6F">
        <w:tc>
          <w:tcPr>
            <w:tcW w:w="8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F8A35" w14:textId="77777777" w:rsidR="00E72317" w:rsidRPr="00C07DE9" w:rsidRDefault="00E72317" w:rsidP="00E7231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Care protocol</w:t>
            </w:r>
          </w:p>
        </w:tc>
      </w:tr>
      <w:tr w:rsidR="00E72317" w:rsidRPr="00C07DE9" w14:paraId="2A50EB2E" w14:textId="77777777" w:rsidTr="00520D6F">
        <w:tc>
          <w:tcPr>
            <w:tcW w:w="8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4968" w14:textId="77777777" w:rsidR="00E72317" w:rsidRPr="00C07DE9" w:rsidRDefault="00E72317" w:rsidP="00E7231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Quality indicator</w:t>
            </w:r>
          </w:p>
        </w:tc>
      </w:tr>
      <w:tr w:rsidR="00E72317" w:rsidRPr="00C07DE9" w14:paraId="2AF6E27E" w14:textId="77777777" w:rsidTr="00520D6F">
        <w:tc>
          <w:tcPr>
            <w:tcW w:w="8001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B19BA" w14:textId="77777777" w:rsidR="00E72317" w:rsidRPr="00C07DE9" w:rsidRDefault="00E72317" w:rsidP="00E7231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Monitor indicator</w:t>
            </w:r>
          </w:p>
        </w:tc>
      </w:tr>
    </w:tbl>
    <w:p w14:paraId="5C5BC13B" w14:textId="77777777" w:rsidR="00E72317" w:rsidRPr="00C07DE9" w:rsidRDefault="00E72317" w:rsidP="00E72317">
      <w:pPr>
        <w:rPr>
          <w:rFonts w:ascii="Times New Roman" w:hAnsi="Times New Roman" w:cs="Times New Roman"/>
          <w:b/>
          <w:bCs/>
        </w:rPr>
      </w:pPr>
      <w:r w:rsidRPr="00C07DE9">
        <w:rPr>
          <w:rFonts w:ascii="Times New Roman" w:hAnsi="Times New Roman" w:cs="Times New Roman"/>
        </w:rPr>
        <w:t>*Refer to the American College of Emergency Physicians Geriatric Emergency Department Accreditation </w:t>
      </w:r>
      <w:hyperlink r:id="rId7" w:history="1">
        <w:r w:rsidRPr="00C07DE9">
          <w:rPr>
            <w:rStyle w:val="a3"/>
            <w:rFonts w:ascii="Times New Roman" w:hAnsi="Times New Roman" w:cs="Times New Roman"/>
          </w:rPr>
          <w:t>https://www.acep.org/globalassets/sites/geda/documnets/geda-criteria.pdf</w:t>
        </w:r>
      </w:hyperlink>
    </w:p>
    <w:p w14:paraId="4710DCE2" w14:textId="77777777" w:rsidR="00E72317" w:rsidRPr="00C07DE9" w:rsidRDefault="00E72317" w:rsidP="00E72317">
      <w:pPr>
        <w:sectPr w:rsidR="00E72317" w:rsidRPr="00C07D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W w:w="138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084"/>
        <w:gridCol w:w="2084"/>
        <w:gridCol w:w="2743"/>
      </w:tblGrid>
      <w:tr w:rsidR="00E72317" w:rsidRPr="00C07DE9" w14:paraId="4E2CD883" w14:textId="77777777" w:rsidTr="00520D6F">
        <w:tc>
          <w:tcPr>
            <w:tcW w:w="13887" w:type="dxa"/>
            <w:gridSpan w:val="4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ABE1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Table 2. </w:t>
            </w:r>
            <w:r w:rsidRPr="00C07DE9">
              <w:rPr>
                <w:rFonts w:ascii="Times New Roman" w:hAnsi="Times New Roman" w:cs="Times New Roman"/>
              </w:rPr>
              <w:t>Interdisciplinary team*</w:t>
            </w:r>
          </w:p>
        </w:tc>
      </w:tr>
      <w:tr w:rsidR="00E72317" w:rsidRPr="00C07DE9" w14:paraId="5CA1FB43" w14:textId="77777777" w:rsidTr="00520D6F">
        <w:tc>
          <w:tcPr>
            <w:tcW w:w="697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B0A8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EECC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1</w:t>
            </w:r>
          </w:p>
          <w:p w14:paraId="1EDF4A9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(Elementary)</w:t>
            </w:r>
          </w:p>
        </w:tc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C6B46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2</w:t>
            </w:r>
          </w:p>
          <w:p w14:paraId="63EC4B06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(Advanced)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702E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3</w:t>
            </w:r>
          </w:p>
          <w:p w14:paraId="5707ADC3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(High-level)</w:t>
            </w:r>
          </w:p>
        </w:tc>
      </w:tr>
      <w:tr w:rsidR="00E72317" w:rsidRPr="00C07DE9" w14:paraId="39B149A2" w14:textId="77777777" w:rsidTr="00520D6F">
        <w:tc>
          <w:tcPr>
            <w:tcW w:w="6976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28FC" w14:textId="77777777" w:rsidR="00E72317" w:rsidRPr="00C07DE9" w:rsidRDefault="00E72317" w:rsidP="00E7231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At least one physician who has received the training specialized in geriatric emergency medicine†‡</w:t>
            </w:r>
          </w:p>
        </w:tc>
        <w:tc>
          <w:tcPr>
            <w:tcW w:w="2084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17B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084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1F02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B68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38CB707B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28C5D" w14:textId="77777777" w:rsidR="00E72317" w:rsidRPr="00C07DE9" w:rsidRDefault="00E72317" w:rsidP="00E7231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At least one nurse who has received the training specialized in geriatric emergency medicine†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FB4B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382C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DB8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301AA52D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6FF7D" w14:textId="77777777" w:rsidR="00E72317" w:rsidRPr="00C07DE9" w:rsidRDefault="00E72317" w:rsidP="00E7231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Physician champion/medical director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4525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713F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6C90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0B74F366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F7975" w14:textId="77777777" w:rsidR="00E72317" w:rsidRPr="00C07DE9" w:rsidRDefault="00E72317" w:rsidP="00E7231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Case manager (or transitional care nurse) appear ≥ 40 hours a week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3234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CD68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9EF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7A5B1559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5418" w14:textId="77777777" w:rsidR="00E72317" w:rsidRPr="00C07DE9" w:rsidRDefault="00E72317" w:rsidP="00E72317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Interdisciplinary team members ≥ 2 types§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8CD7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0647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0A1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4B57D621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EFC1C" w14:textId="77777777" w:rsidR="00E72317" w:rsidRPr="00C07DE9" w:rsidRDefault="00E72317" w:rsidP="00E7231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Interdisciplinary team members ≥ 4 types§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A6C8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347C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535A6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1D0F867B" w14:textId="77777777" w:rsidTr="00520D6F">
        <w:tc>
          <w:tcPr>
            <w:tcW w:w="6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8C01" w14:textId="77777777" w:rsidR="00E72317" w:rsidRPr="00C07DE9" w:rsidRDefault="00E72317" w:rsidP="00E72317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Team meeting once every 3 months at least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B7F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472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4A29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0F8C7EC3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D28E" w14:textId="77777777" w:rsidR="00E72317" w:rsidRPr="00C07DE9" w:rsidRDefault="00E72317" w:rsidP="00E7231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Team meeting once every 1 month at least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8826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07EB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1AA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694639C1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C460" w14:textId="77777777" w:rsidR="00E72317" w:rsidRPr="00C07DE9" w:rsidRDefault="00E72317" w:rsidP="00E7231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At least one hospital chief (above the deputy</w:t>
            </w:r>
            <w:r w:rsidRPr="00C07DE9">
              <w:rPr>
                <w:rFonts w:ascii="Times New Roman" w:eastAsia="微軟正黑體" w:hAnsi="Times New Roman" w:cs="Times New Roman"/>
                <w:color w:val="FF0000"/>
              </w:rPr>
              <w:t xml:space="preserve"> </w:t>
            </w:r>
            <w:r w:rsidRPr="00C07DE9">
              <w:rPr>
                <w:rFonts w:ascii="Times New Roman" w:hAnsi="Times New Roman" w:cs="Times New Roman"/>
              </w:rPr>
              <w:t>superintendent level) supervises the geriatric emergency department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55FE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E0B1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D800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1146FCCE" w14:textId="77777777" w:rsidTr="00520D6F">
        <w:tc>
          <w:tcPr>
            <w:tcW w:w="6976" w:type="dxa"/>
            <w:tcBorders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8272" w14:textId="77777777" w:rsidR="00E72317" w:rsidRPr="00C07DE9" w:rsidRDefault="00E72317" w:rsidP="00E72317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Participation of patients or their family members in quality improvement meetings</w:t>
            </w:r>
          </w:p>
        </w:tc>
        <w:tc>
          <w:tcPr>
            <w:tcW w:w="2084" w:type="dxa"/>
            <w:tcBorders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3276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A978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96A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</w:tbl>
    <w:p w14:paraId="6B5D1B89" w14:textId="77777777" w:rsidR="00E72317" w:rsidRPr="00C07DE9" w:rsidRDefault="00E72317" w:rsidP="00E72317">
      <w:pPr>
        <w:rPr>
          <w:rFonts w:ascii="Times New Roman" w:hAnsi="Times New Roman" w:cs="Times New Roman"/>
        </w:rPr>
      </w:pPr>
      <w:r w:rsidRPr="00C07DE9">
        <w:rPr>
          <w:rFonts w:ascii="Times New Roman" w:hAnsi="Times New Roman" w:cs="Times New Roman"/>
        </w:rPr>
        <w:t>*Refer to the American College of Emergency Physicians Geriatric Emergency Department Accreditation </w:t>
      </w:r>
      <w:hyperlink r:id="rId14" w:history="1">
        <w:r w:rsidRPr="00C07DE9">
          <w:rPr>
            <w:rStyle w:val="a3"/>
            <w:rFonts w:ascii="Times New Roman" w:hAnsi="Times New Roman" w:cs="Times New Roman"/>
          </w:rPr>
          <w:t>https://www.acep.org/globalassets/sites/geda/documnets/geda-criteria.pdf</w:t>
        </w:r>
      </w:hyperlink>
    </w:p>
    <w:p w14:paraId="6DF65984" w14:textId="77777777" w:rsidR="00E72317" w:rsidRPr="00C07DE9" w:rsidRDefault="00E72317" w:rsidP="00E72317">
      <w:pPr>
        <w:rPr>
          <w:rFonts w:ascii="Times New Roman" w:hAnsi="Times New Roman" w:cs="Times New Roman"/>
        </w:rPr>
      </w:pPr>
      <w:r w:rsidRPr="00C07DE9">
        <w:rPr>
          <w:rFonts w:ascii="Times New Roman" w:hAnsi="Times New Roman" w:cs="Times New Roman"/>
        </w:rPr>
        <w:t>†See Table 3 for the requirements for the 8 training aspects of geriatric emergency medicine.</w:t>
      </w:r>
    </w:p>
    <w:p w14:paraId="1ED51BCF" w14:textId="77777777" w:rsidR="00E72317" w:rsidRPr="00C07DE9" w:rsidRDefault="00E72317" w:rsidP="00E72317">
      <w:pPr>
        <w:rPr>
          <w:rFonts w:ascii="Times New Roman" w:hAnsi="Times New Roman" w:cs="Times New Roman"/>
          <w:color w:val="FF0000"/>
        </w:rPr>
      </w:pPr>
      <w:r w:rsidRPr="00C07DE9">
        <w:rPr>
          <w:rFonts w:ascii="Times New Roman" w:hAnsi="Times New Roman" w:cs="Times New Roman"/>
        </w:rPr>
        <w:t xml:space="preserve">‡Those who </w:t>
      </w:r>
      <w:r w:rsidRPr="00C07DE9">
        <w:rPr>
          <w:rFonts w:ascii="Times New Roman" w:hAnsi="Times New Roman" w:cs="Times New Roman" w:hint="eastAsia"/>
        </w:rPr>
        <w:t>h</w:t>
      </w:r>
      <w:r w:rsidRPr="00C07DE9">
        <w:rPr>
          <w:rFonts w:ascii="Times New Roman" w:hAnsi="Times New Roman" w:cs="Times New Roman"/>
        </w:rPr>
        <w:t>ave been board</w:t>
      </w:r>
      <w:r>
        <w:rPr>
          <w:rFonts w:ascii="Times New Roman" w:hAnsi="Times New Roman" w:cs="Times New Roman"/>
        </w:rPr>
        <w:t xml:space="preserve"> </w:t>
      </w:r>
      <w:r w:rsidRPr="00C07DE9">
        <w:rPr>
          <w:rFonts w:ascii="Times New Roman" w:hAnsi="Times New Roman" w:cs="Times New Roman"/>
        </w:rPr>
        <w:t xml:space="preserve">certified as geriatricians by Taiwan Association of Gerontology and Geriatrics </w:t>
      </w:r>
      <w:r w:rsidRPr="00C07DE9">
        <w:rPr>
          <w:rFonts w:ascii="Times New Roman" w:hAnsi="Times New Roman" w:cs="Times New Roman" w:hint="eastAsia"/>
        </w:rPr>
        <w:t>m</w:t>
      </w:r>
      <w:r w:rsidRPr="00C07DE9">
        <w:rPr>
          <w:rFonts w:ascii="Times New Roman" w:hAnsi="Times New Roman" w:cs="Times New Roman"/>
        </w:rPr>
        <w:t>eet the criteria of training of geriatric emergency medicine because their training course includes all the contents.</w:t>
      </w:r>
    </w:p>
    <w:p w14:paraId="70989B9A" w14:textId="77777777" w:rsidR="00E72317" w:rsidRPr="00C07DE9" w:rsidRDefault="00E72317" w:rsidP="00E72317">
      <w:pPr>
        <w:rPr>
          <w:rFonts w:ascii="Times New Roman" w:hAnsi="Times New Roman" w:cs="Times New Roman"/>
        </w:rPr>
      </w:pPr>
      <w:r w:rsidRPr="00C07DE9">
        <w:rPr>
          <w:rFonts w:ascii="Times New Roman" w:hAnsi="Times New Roman" w:cs="Times New Roman"/>
        </w:rPr>
        <w:t>§Interdisciplinary team members include geriatrician, geriatric psychiatrist, pharmacist, social worker, physical therapist, occupational therapist, dietitian, palliative hospice specialist, and volunteer.</w:t>
      </w:r>
    </w:p>
    <w:p w14:paraId="2996671F" w14:textId="77777777" w:rsidR="00E72317" w:rsidRPr="00C07DE9" w:rsidRDefault="00E72317" w:rsidP="00E72317">
      <w:pPr>
        <w:sectPr w:rsidR="00E72317" w:rsidRPr="00C07DE9" w:rsidSect="00FC247B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38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084"/>
        <w:gridCol w:w="2084"/>
        <w:gridCol w:w="2743"/>
      </w:tblGrid>
      <w:tr w:rsidR="00E72317" w:rsidRPr="00C07DE9" w14:paraId="10095FEB" w14:textId="77777777" w:rsidTr="00520D6F">
        <w:tc>
          <w:tcPr>
            <w:tcW w:w="13887" w:type="dxa"/>
            <w:gridSpan w:val="4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ED3A0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Table 3. </w:t>
            </w:r>
            <w:r w:rsidRPr="00C07DE9">
              <w:rPr>
                <w:rFonts w:ascii="Times New Roman" w:hAnsi="Times New Roman" w:cs="Times New Roman"/>
              </w:rPr>
              <w:t>Education*</w:t>
            </w:r>
          </w:p>
        </w:tc>
      </w:tr>
      <w:tr w:rsidR="00E72317" w:rsidRPr="00C07DE9" w14:paraId="58414C1E" w14:textId="77777777" w:rsidTr="00520D6F">
        <w:tc>
          <w:tcPr>
            <w:tcW w:w="697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761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C2146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1</w:t>
            </w:r>
          </w:p>
          <w:p w14:paraId="5565813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(Elementary)</w:t>
            </w:r>
          </w:p>
        </w:tc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B5F38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2</w:t>
            </w:r>
          </w:p>
          <w:p w14:paraId="5F20B65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(Advanced)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F2C8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3</w:t>
            </w:r>
          </w:p>
          <w:p w14:paraId="4C5AF3A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(High-level)</w:t>
            </w:r>
          </w:p>
        </w:tc>
      </w:tr>
      <w:tr w:rsidR="00E72317" w:rsidRPr="00C07DE9" w14:paraId="725CC24C" w14:textId="77777777" w:rsidTr="00520D6F">
        <w:tc>
          <w:tcPr>
            <w:tcW w:w="6976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1F290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Physician, nurse, and case manager (or transitional care nurse) must have 8 aspects of training†</w:t>
            </w:r>
          </w:p>
        </w:tc>
        <w:tc>
          <w:tcPr>
            <w:tcW w:w="2084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36C1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63F7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C956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54BE9D44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6BFB0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 xml:space="preserve">　</w:t>
            </w:r>
            <w:r w:rsidRPr="00C07DE9">
              <w:rPr>
                <w:rFonts w:ascii="Times New Roman" w:hAnsi="Times New Roman" w:cs="Times New Roman"/>
              </w:rPr>
              <w:t>At least one physician, one nurse, and one case manager meet the training requirements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BA4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BDD1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D68E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12B19ED9" w14:textId="77777777" w:rsidTr="00520D6F">
        <w:tc>
          <w:tcPr>
            <w:tcW w:w="6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425C0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 xml:space="preserve">　</w:t>
            </w:r>
            <w:r w:rsidRPr="00C07DE9">
              <w:rPr>
                <w:rFonts w:ascii="Times New Roman" w:hAnsi="Times New Roman" w:cs="Times New Roman"/>
              </w:rPr>
              <w:t>50% of team members meet the training requirements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90DB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1077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7569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58B27F12" w14:textId="77777777" w:rsidTr="00520D6F">
        <w:tc>
          <w:tcPr>
            <w:tcW w:w="6976" w:type="dxa"/>
            <w:tcBorders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A2F4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 xml:space="preserve">　</w:t>
            </w:r>
            <w:r w:rsidRPr="00C07DE9">
              <w:rPr>
                <w:rFonts w:ascii="Times New Roman" w:hAnsi="Times New Roman" w:cs="Times New Roman"/>
              </w:rPr>
              <w:t>75% of team members meet the training requirements</w:t>
            </w:r>
          </w:p>
        </w:tc>
        <w:tc>
          <w:tcPr>
            <w:tcW w:w="2084" w:type="dxa"/>
            <w:tcBorders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465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ED12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977B8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</w:tbl>
    <w:p w14:paraId="52C1BC57" w14:textId="77777777" w:rsidR="00E72317" w:rsidRPr="00C07DE9" w:rsidRDefault="00E72317" w:rsidP="00E72317">
      <w:pPr>
        <w:rPr>
          <w:rFonts w:ascii="Times New Roman" w:hAnsi="Times New Roman" w:cs="Times New Roman"/>
        </w:rPr>
      </w:pPr>
      <w:r w:rsidRPr="00C07DE9">
        <w:rPr>
          <w:rFonts w:ascii="Times New Roman" w:hAnsi="Times New Roman" w:cs="Times New Roman"/>
        </w:rPr>
        <w:t>*Refer to the American College of Emergency Physicians Geriatric Emergency Department Accreditation </w:t>
      </w:r>
      <w:hyperlink r:id="rId15" w:history="1">
        <w:r w:rsidRPr="00C07DE9">
          <w:rPr>
            <w:rStyle w:val="a3"/>
            <w:rFonts w:ascii="Times New Roman" w:hAnsi="Times New Roman" w:cs="Times New Roman"/>
          </w:rPr>
          <w:t>https://www.acep.org/globalassets/sites/geda/documnets/geda-criteria.pdf</w:t>
        </w:r>
      </w:hyperlink>
    </w:p>
    <w:p w14:paraId="6D633789" w14:textId="77777777" w:rsidR="00E72317" w:rsidRPr="00C07DE9" w:rsidRDefault="00E72317" w:rsidP="00E72317">
      <w:pPr>
        <w:rPr>
          <w:rFonts w:ascii="Times New Roman" w:hAnsi="Times New Roman" w:cs="Times New Roman"/>
        </w:rPr>
      </w:pPr>
      <w:r w:rsidRPr="00C07DE9">
        <w:rPr>
          <w:rFonts w:ascii="Times New Roman" w:hAnsi="Times New Roman" w:cs="Times New Roman"/>
        </w:rPr>
        <w:t>†The 8 aspects of training include: (1) screening and evaluation methods in geriatric emergency care (for example: 4Ms model‡); (2) atypical presentations and multi-comorbidities; (3) acute functional decline; (4)) geriatric trauma (including falls and fractures); (5) cognitive and behavioral problems (including delirium, depression, and dementia); (6) medication management (including polypharmacy and potentially inappropriate medications); (7) transition of care (including inpatient transfer, discharge transfer, health education, and follow-up); (8) hospice and palliative care.</w:t>
      </w:r>
    </w:p>
    <w:p w14:paraId="12566C1F" w14:textId="77777777" w:rsidR="00E72317" w:rsidRPr="00C07DE9" w:rsidRDefault="00E72317" w:rsidP="00E72317">
      <w:pPr>
        <w:rPr>
          <w:rFonts w:ascii="Times New Roman" w:hAnsi="Times New Roman" w:cs="Times New Roman"/>
        </w:rPr>
      </w:pPr>
      <w:r w:rsidRPr="00C07DE9">
        <w:rPr>
          <w:rFonts w:ascii="Times New Roman" w:hAnsi="Times New Roman" w:cs="Times New Roman"/>
        </w:rPr>
        <w:t>‡Age-Friendly Health Systems: Guide to Using the 4Ms in the Care of Older Adults </w:t>
      </w:r>
      <w:hyperlink r:id="rId16" w:history="1">
        <w:r w:rsidRPr="00C07DE9">
          <w:rPr>
            <w:rStyle w:val="a3"/>
            <w:rFonts w:ascii="Times New Roman" w:hAnsi="Times New Roman" w:cs="Times New Roman"/>
          </w:rPr>
          <w:t>http://www.ihi.org/Engage/Initiatives/Age-Friendly-Health-Systems/Documents/IHIAgeFriendlyHealthSystems_GuidetoUsing4MsCare.pdf</w:t>
        </w:r>
      </w:hyperlink>
    </w:p>
    <w:p w14:paraId="187EA3BA" w14:textId="77777777" w:rsidR="00E72317" w:rsidRPr="00C07DE9" w:rsidRDefault="00E72317" w:rsidP="00E72317">
      <w:pPr>
        <w:rPr>
          <w:rFonts w:ascii="Times New Roman" w:hAnsi="Times New Roman" w:cs="Times New Roman"/>
        </w:rPr>
        <w:sectPr w:rsidR="00E72317" w:rsidRPr="00C07DE9" w:rsidSect="00863922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  <w:r w:rsidRPr="00C07DE9">
        <w:rPr>
          <w:rFonts w:ascii="Times New Roman" w:hAnsi="Times New Roman" w:cs="Times New Roman"/>
        </w:rPr>
        <w:br/>
      </w:r>
    </w:p>
    <w:tbl>
      <w:tblPr>
        <w:tblW w:w="138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084"/>
        <w:gridCol w:w="154"/>
        <w:gridCol w:w="1930"/>
        <w:gridCol w:w="2743"/>
      </w:tblGrid>
      <w:tr w:rsidR="00E72317" w:rsidRPr="00C07DE9" w14:paraId="560C9866" w14:textId="77777777" w:rsidTr="00520D6F">
        <w:tc>
          <w:tcPr>
            <w:tcW w:w="13887" w:type="dxa"/>
            <w:gridSpan w:val="5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BCE77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Table 4. </w:t>
            </w:r>
            <w:r w:rsidRPr="00C07DE9">
              <w:rPr>
                <w:rFonts w:ascii="Times New Roman" w:hAnsi="Times New Roman" w:cs="Times New Roman"/>
              </w:rPr>
              <w:t>Equipment and supplies*</w:t>
            </w:r>
          </w:p>
        </w:tc>
      </w:tr>
      <w:tr w:rsidR="00E72317" w:rsidRPr="00C07DE9" w14:paraId="1B133C96" w14:textId="77777777" w:rsidTr="00520D6F">
        <w:tc>
          <w:tcPr>
            <w:tcW w:w="697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F73D8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C09C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1</w:t>
            </w:r>
          </w:p>
          <w:p w14:paraId="2520B94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(Elementary)</w:t>
            </w: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03D9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2</w:t>
            </w:r>
          </w:p>
          <w:p w14:paraId="33F7CC88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(Advanced)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E4ED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3</w:t>
            </w:r>
          </w:p>
          <w:p w14:paraId="56D3EC0B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(High-level)</w:t>
            </w:r>
          </w:p>
        </w:tc>
      </w:tr>
      <w:tr w:rsidR="00E72317" w:rsidRPr="00C07DE9" w14:paraId="6393DEED" w14:textId="77777777" w:rsidTr="00520D6F">
        <w:tc>
          <w:tcPr>
            <w:tcW w:w="6976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8111F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Courtesy glasses</w:t>
            </w:r>
          </w:p>
        </w:tc>
        <w:tc>
          <w:tcPr>
            <w:tcW w:w="2084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5A8C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9B8C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3AC4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388DF1FB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1578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Hearing assist devices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0819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084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89EB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E1EB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642167D9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024D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Mobility aids (crutches, wheelchair)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A0ED3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0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7A01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5CB3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6794FCFA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9E77D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The following equipment and supplies ≥ 3 types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2A9A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48168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53CA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700FD2DF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FE00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The following equipment and supplies ≥ 6 types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378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8A3E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4FD2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4C452B08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9A6D4" w14:textId="77777777" w:rsidR="00E72317" w:rsidRPr="00C07DE9" w:rsidRDefault="00E72317" w:rsidP="00E72317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Seated or recumbent weight scale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1E98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9E4EB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000A3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6DCB45F4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0A621" w14:textId="77777777" w:rsidR="00E72317" w:rsidRPr="00C07DE9" w:rsidRDefault="00E72317" w:rsidP="00E7231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Pressure-ulcer reducing mattresses and pillows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F9C3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7630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F4F1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5818017C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79ED9" w14:textId="77777777" w:rsidR="00E72317" w:rsidRPr="00C07DE9" w:rsidRDefault="00E72317" w:rsidP="00E7231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Bedside commodes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5B26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96BB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6069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477D8DED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CD16" w14:textId="77777777" w:rsidR="00E72317" w:rsidRPr="00C07DE9" w:rsidRDefault="00E72317" w:rsidP="00E7231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Disposable or condom catheters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931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D75B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9924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4FD7721F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98A9" w14:textId="77777777" w:rsidR="00E72317" w:rsidRPr="00C07DE9" w:rsidRDefault="00E72317" w:rsidP="00E7231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Low bed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F63E3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7C2C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8E2F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09E7E6CD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1F40B" w14:textId="77777777" w:rsidR="00E72317" w:rsidRPr="00C07DE9" w:rsidRDefault="00E72317" w:rsidP="00E7231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 xml:space="preserve">Reclining </w:t>
            </w:r>
            <w:proofErr w:type="gramStart"/>
            <w:r w:rsidRPr="00C07DE9">
              <w:rPr>
                <w:rFonts w:ascii="Times New Roman" w:hAnsi="Times New Roman" w:cs="Times New Roman"/>
              </w:rPr>
              <w:t>arm chair</w:t>
            </w:r>
            <w:proofErr w:type="gramEnd"/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C093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B285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6D6B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7290BC3E" w14:textId="77777777" w:rsidTr="00520D6F">
        <w:tc>
          <w:tcPr>
            <w:tcW w:w="6976" w:type="dxa"/>
            <w:tcBorders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026B" w14:textId="77777777" w:rsidR="00E72317" w:rsidRPr="00C07DE9" w:rsidRDefault="00E72317" w:rsidP="00E7231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Others (i.e., the geriatric emergency department may provide equipment and supplies not list above as needed)</w:t>
            </w:r>
          </w:p>
        </w:tc>
        <w:tc>
          <w:tcPr>
            <w:tcW w:w="2084" w:type="dxa"/>
            <w:tcBorders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F995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Borders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A0DA3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9E77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928532" w14:textId="77777777" w:rsidR="00E72317" w:rsidRPr="00C07DE9" w:rsidRDefault="00E72317" w:rsidP="00E72317">
      <w:pPr>
        <w:rPr>
          <w:rFonts w:ascii="Times New Roman" w:hAnsi="Times New Roman" w:cs="Times New Roman"/>
        </w:rPr>
      </w:pPr>
      <w:r w:rsidRPr="00C07DE9">
        <w:rPr>
          <w:rFonts w:ascii="Times New Roman" w:hAnsi="Times New Roman" w:cs="Times New Roman"/>
        </w:rPr>
        <w:t>*Refer to the American College of Emergency Physicians Geriatric Emergency Department Accreditation </w:t>
      </w:r>
      <w:hyperlink r:id="rId17" w:history="1">
        <w:r w:rsidRPr="00C07DE9">
          <w:rPr>
            <w:rStyle w:val="a3"/>
            <w:rFonts w:ascii="Times New Roman" w:hAnsi="Times New Roman" w:cs="Times New Roman"/>
          </w:rPr>
          <w:t>https://www.acep.org/globalassets/sites/geda/documnets/geda-criteria.pdf</w:t>
        </w:r>
      </w:hyperlink>
    </w:p>
    <w:p w14:paraId="510C8D94" w14:textId="77777777" w:rsidR="00E72317" w:rsidRPr="00C07DE9" w:rsidRDefault="00E72317" w:rsidP="00E72317">
      <w:pPr>
        <w:rPr>
          <w:rFonts w:ascii="Times New Roman" w:hAnsi="Times New Roman" w:cs="Times New Roman"/>
        </w:rPr>
        <w:sectPr w:rsidR="00E72317" w:rsidRPr="00C07DE9" w:rsidSect="00863922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  <w:r w:rsidRPr="00C07DE9">
        <w:rPr>
          <w:rFonts w:ascii="Times New Roman" w:hAnsi="Times New Roman" w:cs="Times New Roman"/>
        </w:rPr>
        <w:br/>
      </w:r>
    </w:p>
    <w:tbl>
      <w:tblPr>
        <w:tblW w:w="138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084"/>
        <w:gridCol w:w="2084"/>
        <w:gridCol w:w="2743"/>
      </w:tblGrid>
      <w:tr w:rsidR="00E72317" w:rsidRPr="00C07DE9" w14:paraId="459E97AD" w14:textId="77777777" w:rsidTr="00520D6F">
        <w:tc>
          <w:tcPr>
            <w:tcW w:w="13887" w:type="dxa"/>
            <w:gridSpan w:val="4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04C5E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Table 5. </w:t>
            </w:r>
            <w:r w:rsidRPr="00C07DE9">
              <w:rPr>
                <w:rFonts w:ascii="Times New Roman" w:hAnsi="Times New Roman" w:cs="Times New Roman"/>
              </w:rPr>
              <w:t>Environment*</w:t>
            </w:r>
          </w:p>
        </w:tc>
      </w:tr>
      <w:tr w:rsidR="00E72317" w:rsidRPr="00C07DE9" w14:paraId="6D8ECE0D" w14:textId="77777777" w:rsidTr="00520D6F">
        <w:tc>
          <w:tcPr>
            <w:tcW w:w="697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DA668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C67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1</w:t>
            </w:r>
          </w:p>
          <w:p w14:paraId="4FAB7F3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(Elementary)</w:t>
            </w:r>
          </w:p>
        </w:tc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D80B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2</w:t>
            </w:r>
          </w:p>
          <w:p w14:paraId="2F7E8986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(Advanced)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EAC4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3</w:t>
            </w:r>
          </w:p>
          <w:p w14:paraId="44D2FF0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(High-level)</w:t>
            </w:r>
          </w:p>
        </w:tc>
      </w:tr>
      <w:tr w:rsidR="00E72317" w:rsidRPr="00C07DE9" w14:paraId="689B38CC" w14:textId="77777777" w:rsidTr="00520D6F">
        <w:tc>
          <w:tcPr>
            <w:tcW w:w="6976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3BFB6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 xml:space="preserve">Available food and drink </w:t>
            </w:r>
          </w:p>
        </w:tc>
        <w:tc>
          <w:tcPr>
            <w:tcW w:w="2084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E6DA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084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676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5C74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3ADC589F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EA77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Large analog clock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907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4697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EFA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675576B6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090C6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Wheelchair accessible toilet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EBA9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472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AF5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4CC70399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81EA0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The following aspects of environment ≥ 3 types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B94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02B9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431CB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4B5E0C95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F008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The following aspects of environment ≥ 7 types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2288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91FFB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935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73E0C321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9A00" w14:textId="77777777" w:rsidR="00E72317" w:rsidRPr="00C07DE9" w:rsidRDefault="00E72317" w:rsidP="00E72317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Adequate handrails (e.g., double handrails)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1E51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E7D3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5B8D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4FE0138B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ABDA8" w14:textId="77777777" w:rsidR="00E72317" w:rsidRPr="00C07DE9" w:rsidRDefault="00E72317" w:rsidP="00E72317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 xml:space="preserve">High quality signage and </w:t>
            </w:r>
            <w:proofErr w:type="gramStart"/>
            <w:r w:rsidRPr="00C07DE9">
              <w:rPr>
                <w:rFonts w:ascii="Times New Roman" w:hAnsi="Times New Roman" w:cs="Times New Roman"/>
              </w:rPr>
              <w:t>way-finding</w:t>
            </w:r>
            <w:proofErr w:type="gramEnd"/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A8278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BDE0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9C3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77148ADE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975B" w14:textId="77777777" w:rsidR="00E72317" w:rsidRPr="00C07DE9" w:rsidRDefault="00E72317" w:rsidP="00E72317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Availability of raised toilet seats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D726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B767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BCBC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66F89F2F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6C3E" w14:textId="77777777" w:rsidR="00E72317" w:rsidRPr="00C07DE9" w:rsidRDefault="00E72317" w:rsidP="00E72317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Proper lighting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581A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AE80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4868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7A3AC553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FC13D" w14:textId="77777777" w:rsidR="00E72317" w:rsidRPr="00C07DE9" w:rsidRDefault="00E72317" w:rsidP="00E72317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Efforts at noise reduction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21F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F4A6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A37C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4FC94AFB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00E8" w14:textId="77777777" w:rsidR="00E72317" w:rsidRPr="00C07DE9" w:rsidRDefault="00E72317" w:rsidP="00E72317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Non-slip floors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9296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030D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EE30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03BC00EE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E502E" w14:textId="77777777" w:rsidR="00E72317" w:rsidRPr="00C07DE9" w:rsidRDefault="00E72317" w:rsidP="00E72317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Each bed can provide 2 chairs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6DC1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7117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B0D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52C1DCA9" w14:textId="77777777" w:rsidTr="00520D6F">
        <w:tc>
          <w:tcPr>
            <w:tcW w:w="6976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5A7D" w14:textId="77777777" w:rsidR="00E72317" w:rsidRPr="00C07DE9" w:rsidRDefault="00E72317" w:rsidP="00E72317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Others (i.e., the geriatric emergency department may provide the aspect of environment does not list above as needed)</w:t>
            </w:r>
          </w:p>
        </w:tc>
        <w:tc>
          <w:tcPr>
            <w:tcW w:w="2084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57C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D775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827F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3B2691" w14:textId="77777777" w:rsidR="00E72317" w:rsidRPr="00C07DE9" w:rsidRDefault="00E72317" w:rsidP="00E72317">
      <w:pPr>
        <w:rPr>
          <w:rFonts w:ascii="Times New Roman" w:hAnsi="Times New Roman" w:cs="Times New Roman"/>
        </w:rPr>
      </w:pPr>
      <w:r w:rsidRPr="00C07DE9">
        <w:rPr>
          <w:rFonts w:ascii="Times New Roman" w:hAnsi="Times New Roman" w:cs="Times New Roman"/>
        </w:rPr>
        <w:t>*Refer to the American College of Emergency Physicians Geriatric Emergency Department Accreditation </w:t>
      </w:r>
      <w:hyperlink r:id="rId18" w:history="1">
        <w:r w:rsidRPr="00C07DE9">
          <w:rPr>
            <w:rStyle w:val="a3"/>
            <w:rFonts w:ascii="Times New Roman" w:hAnsi="Times New Roman" w:cs="Times New Roman"/>
          </w:rPr>
          <w:t>https://www.acep.org/globalassets/sites/geda/documnets/geda-criteria.pdf</w:t>
        </w:r>
      </w:hyperlink>
    </w:p>
    <w:p w14:paraId="62438D72" w14:textId="77777777" w:rsidR="00E72317" w:rsidRPr="00C07DE9" w:rsidRDefault="00E72317" w:rsidP="00E72317">
      <w:pPr>
        <w:rPr>
          <w:rFonts w:ascii="Times New Roman" w:hAnsi="Times New Roman" w:cs="Times New Roman"/>
        </w:rPr>
        <w:sectPr w:rsidR="00E72317" w:rsidRPr="00C07DE9" w:rsidSect="00863922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  <w:r w:rsidRPr="00C07DE9">
        <w:rPr>
          <w:rFonts w:ascii="Times New Roman" w:hAnsi="Times New Roman" w:cs="Times New Roman"/>
        </w:rPr>
        <w:br/>
      </w:r>
    </w:p>
    <w:tbl>
      <w:tblPr>
        <w:tblW w:w="138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6"/>
        <w:gridCol w:w="2084"/>
        <w:gridCol w:w="2084"/>
        <w:gridCol w:w="2593"/>
      </w:tblGrid>
      <w:tr w:rsidR="00E72317" w:rsidRPr="00C07DE9" w14:paraId="248F5DDE" w14:textId="77777777" w:rsidTr="00520D6F">
        <w:tc>
          <w:tcPr>
            <w:tcW w:w="138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64985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Table 6. </w:t>
            </w:r>
            <w:r w:rsidRPr="00C07DE9">
              <w:rPr>
                <w:rFonts w:ascii="Times New Roman" w:hAnsi="Times New Roman" w:cs="Times New Roman"/>
              </w:rPr>
              <w:t>Care protocol*†</w:t>
            </w:r>
          </w:p>
        </w:tc>
      </w:tr>
      <w:tr w:rsidR="00E72317" w:rsidRPr="00C07DE9" w14:paraId="3918377F" w14:textId="77777777" w:rsidTr="00520D6F">
        <w:tc>
          <w:tcPr>
            <w:tcW w:w="712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0CC5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CE6E6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1</w:t>
            </w:r>
          </w:p>
          <w:p w14:paraId="58B2DA9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(Elementary)</w:t>
            </w:r>
          </w:p>
        </w:tc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8FFA3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2</w:t>
            </w:r>
          </w:p>
          <w:p w14:paraId="1CF40B2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(Advanced)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7398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3</w:t>
            </w:r>
          </w:p>
          <w:p w14:paraId="71287B8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(High-level)</w:t>
            </w:r>
          </w:p>
        </w:tc>
      </w:tr>
      <w:tr w:rsidR="00E72317" w:rsidRPr="00C07DE9" w14:paraId="7C00EC42" w14:textId="77777777" w:rsidTr="00520D6F">
        <w:tc>
          <w:tcPr>
            <w:tcW w:w="712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DF5F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 xml:space="preserve">At least 1 care protocol 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7305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08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DBD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5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BA2C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5537A429" w14:textId="77777777" w:rsidTr="00520D6F">
        <w:tc>
          <w:tcPr>
            <w:tcW w:w="71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87C0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The following care protocols ≥ 10 types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8C09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4E8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A944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791C5DF3" w14:textId="77777777" w:rsidTr="00520D6F">
        <w:tc>
          <w:tcPr>
            <w:tcW w:w="7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1AB76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The following care protocols ≥ 20 types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B9D4B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E0E6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B5C3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668C2F5B" w14:textId="77777777" w:rsidTr="00520D6F">
        <w:tc>
          <w:tcPr>
            <w:tcW w:w="71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D1C2D" w14:textId="77777777" w:rsidR="00E72317" w:rsidRPr="00C07DE9" w:rsidRDefault="00E72317" w:rsidP="00E72317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 xml:space="preserve">Evaluation, referral, and follow-up of delirium (e.g., DTS, </w:t>
            </w:r>
            <w:proofErr w:type="spellStart"/>
            <w:r w:rsidRPr="00C07DE9">
              <w:rPr>
                <w:rFonts w:ascii="Times New Roman" w:hAnsi="Times New Roman" w:cs="Times New Roman"/>
              </w:rPr>
              <w:t>bCAM</w:t>
            </w:r>
            <w:proofErr w:type="spellEnd"/>
            <w:r w:rsidRPr="00C07DE9">
              <w:rPr>
                <w:rFonts w:ascii="Times New Roman" w:hAnsi="Times New Roman" w:cs="Times New Roman"/>
              </w:rPr>
              <w:t>, and 4AT)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ECF9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237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2E5F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5FE7F7C0" w14:textId="77777777" w:rsidTr="00520D6F">
        <w:tc>
          <w:tcPr>
            <w:tcW w:w="7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1A9F9" w14:textId="77777777" w:rsidR="00E72317" w:rsidRPr="00C07DE9" w:rsidRDefault="00E72317" w:rsidP="00E72317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Evaluation, referral, and follow-up of dementia (e.g., Ottawa 3DY, Mini Cog, SIS, and Short Blessed Test)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28F38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D486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FC1BB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2692F495" w14:textId="77777777" w:rsidTr="00520D6F">
        <w:tc>
          <w:tcPr>
            <w:tcW w:w="71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7244" w14:textId="77777777" w:rsidR="00E72317" w:rsidRPr="00C07DE9" w:rsidRDefault="00E72317" w:rsidP="00E72317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 xml:space="preserve">Evaluation, referral, and follow-up of functional decline (e.g., ISAR, AUA, </w:t>
            </w:r>
            <w:proofErr w:type="spellStart"/>
            <w:r w:rsidRPr="00C07DE9">
              <w:rPr>
                <w:rFonts w:ascii="Times New Roman" w:hAnsi="Times New Roman" w:cs="Times New Roman"/>
              </w:rPr>
              <w:t>interRAI</w:t>
            </w:r>
            <w:proofErr w:type="spellEnd"/>
            <w:r w:rsidRPr="00C07DE9">
              <w:rPr>
                <w:rFonts w:ascii="Times New Roman" w:hAnsi="Times New Roman" w:cs="Times New Roman"/>
              </w:rPr>
              <w:t xml:space="preserve"> Screener, and EGA‡)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47BA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8DDE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4F8A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177BE674" w14:textId="77777777" w:rsidTr="00520D6F">
        <w:tc>
          <w:tcPr>
            <w:tcW w:w="7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DC587" w14:textId="77777777" w:rsidR="00E72317" w:rsidRPr="00C07DE9" w:rsidRDefault="00E72317" w:rsidP="00E72317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Evaluation, referral, and follow-up of fall (including activity assessment, such as Timed Up and Go Test)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BE3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1D6B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13C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7A1EC371" w14:textId="77777777" w:rsidTr="00520D6F">
        <w:tc>
          <w:tcPr>
            <w:tcW w:w="7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4C138" w14:textId="77777777" w:rsidR="00E72317" w:rsidRPr="00C07DE9" w:rsidRDefault="00E72317" w:rsidP="00E72317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Collaboration with pharmacist for medication reconciliation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522F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C0CB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9DC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4CCA475E" w14:textId="77777777" w:rsidTr="00520D6F">
        <w:tc>
          <w:tcPr>
            <w:tcW w:w="7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B27A" w14:textId="77777777" w:rsidR="00E72317" w:rsidRPr="00C07DE9" w:rsidRDefault="00E72317" w:rsidP="00E72317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Minimizing potentially inappropriate medications (using Beers' criteria or a plan based on hospital characteristics)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79F8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EDFA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976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57EF5D49" w14:textId="77777777" w:rsidTr="00520D6F">
        <w:tc>
          <w:tcPr>
            <w:tcW w:w="71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0C6FB" w14:textId="77777777" w:rsidR="00E72317" w:rsidRPr="00C07DE9" w:rsidRDefault="00E72317" w:rsidP="00E72317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Hospice and palliative care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E38E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9550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FAAF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1D1EA65B" w14:textId="77777777" w:rsidTr="00520D6F">
        <w:tc>
          <w:tcPr>
            <w:tcW w:w="7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AAE43" w14:textId="77777777" w:rsidR="00E72317" w:rsidRPr="00C07DE9" w:rsidRDefault="00E72317" w:rsidP="00E72317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Discharge follow-up solutions (e.g., telephone follow-up and video follow-up)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BF3AB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AAD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753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0BECEA2E" w14:textId="77777777" w:rsidTr="00520D6F">
        <w:tc>
          <w:tcPr>
            <w:tcW w:w="71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0A476" w14:textId="77777777" w:rsidR="00E72317" w:rsidRPr="00C07DE9" w:rsidRDefault="00E72317" w:rsidP="00E72317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Service of assisted medical care and follow-up in the community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0D9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778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A2A1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22473719" w14:textId="77777777" w:rsidTr="00520D6F">
        <w:tc>
          <w:tcPr>
            <w:tcW w:w="71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0A0EF" w14:textId="77777777" w:rsidR="00E72317" w:rsidRPr="00C07DE9" w:rsidRDefault="00E72317" w:rsidP="00E72317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lastRenderedPageBreak/>
              <w:t>Referral for geriatric clinic (e.g., comprehensive geriatric assessment clinics, fall clinics, and memory clinics)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AA97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446B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F0C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2ECF984E" w14:textId="77777777" w:rsidTr="00520D6F">
        <w:tc>
          <w:tcPr>
            <w:tcW w:w="7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9847D" w14:textId="77777777" w:rsidR="00E72317" w:rsidRPr="00C07DE9" w:rsidRDefault="00E72317" w:rsidP="00E72317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Referral for follow-up of elderly abuse, neglect, and abandonment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C710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9B7B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F58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367971CC" w14:textId="77777777" w:rsidTr="00520D6F">
        <w:tc>
          <w:tcPr>
            <w:tcW w:w="71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2A985" w14:textId="77777777" w:rsidR="00E72317" w:rsidRPr="00C07DE9" w:rsidRDefault="00E72317" w:rsidP="00E72317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Pain control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E549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F254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4FBB8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1F78551A" w14:textId="77777777" w:rsidTr="00520D6F">
        <w:tc>
          <w:tcPr>
            <w:tcW w:w="7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8289" w14:textId="77777777" w:rsidR="00E72317" w:rsidRPr="00C07DE9" w:rsidRDefault="00E72317" w:rsidP="00E72317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Geriatric psychiatric consultation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FC366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7DCD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F4A0B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2933421B" w14:textId="77777777" w:rsidTr="00520D6F">
        <w:tc>
          <w:tcPr>
            <w:tcW w:w="71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57666" w14:textId="77777777" w:rsidR="00E72317" w:rsidRPr="00C07DE9" w:rsidRDefault="00E72317" w:rsidP="00E72317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At least three order sets for common geriatric emergency department presentations developed with particular attention to geriatric-appropriate medications and dosing and management plans (e.g., delirium, hip fracture, sepsis, stroke, and acute coronary heart disease)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C0A7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B124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A43A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5B3EB579" w14:textId="77777777" w:rsidTr="00520D6F">
        <w:tc>
          <w:tcPr>
            <w:tcW w:w="7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BBC2" w14:textId="77777777" w:rsidR="00E72317" w:rsidRPr="00C07DE9" w:rsidRDefault="00E72317" w:rsidP="00E72317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Standardization and minimizing use of urinary catheter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ED2E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E9296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A38B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23C38103" w14:textId="77777777" w:rsidTr="00520D6F">
        <w:tc>
          <w:tcPr>
            <w:tcW w:w="71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B981" w14:textId="77777777" w:rsidR="00E72317" w:rsidRPr="00C07DE9" w:rsidRDefault="00E72317" w:rsidP="00E72317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Minimizing fasting time and enhancing food and water supply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D357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31DB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A82A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2FE556BD" w14:textId="77777777" w:rsidTr="00520D6F">
        <w:tc>
          <w:tcPr>
            <w:tcW w:w="7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90E0F" w14:textId="77777777" w:rsidR="00E72317" w:rsidRPr="00C07DE9" w:rsidRDefault="00E72317" w:rsidP="00E72317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Enhancing early mobilization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D113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B4F6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271D3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77C62B6E" w14:textId="77777777" w:rsidTr="00520D6F">
        <w:tc>
          <w:tcPr>
            <w:tcW w:w="71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D5527" w14:textId="77777777" w:rsidR="00E72317" w:rsidRPr="00C07DE9" w:rsidRDefault="00E72317" w:rsidP="00E72317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Enhancing volunteer for caring older emergency department patient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85E0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C40D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002B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75F16BD5" w14:textId="77777777" w:rsidTr="00520D6F">
        <w:tc>
          <w:tcPr>
            <w:tcW w:w="7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1732" w14:textId="77777777" w:rsidR="00E72317" w:rsidRPr="00C07DE9" w:rsidRDefault="00E72317" w:rsidP="00E72317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Age-friendly discharge protocol (e.g., discharge information should be enlarged in fonts, language version of the caregiver should be available, and a clear tracking plan)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F92E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4B66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5CC7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47284EC9" w14:textId="77777777" w:rsidTr="00520D6F">
        <w:tc>
          <w:tcPr>
            <w:tcW w:w="71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2C795" w14:textId="77777777" w:rsidR="00E72317" w:rsidRPr="00C07DE9" w:rsidRDefault="00E72317" w:rsidP="00E72317">
            <w:pPr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Communication protocol with original care giver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F8D0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2F11B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87A4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063C7E25" w14:textId="77777777" w:rsidTr="00520D6F">
        <w:tc>
          <w:tcPr>
            <w:tcW w:w="7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3500E" w14:textId="77777777" w:rsidR="00E72317" w:rsidRPr="00C07DE9" w:rsidRDefault="00E72317" w:rsidP="00E72317">
            <w:pPr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Emergency department transferal for long-term care facility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31D8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820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868E3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6E8B1D5C" w14:textId="77777777" w:rsidTr="00520D6F">
        <w:tc>
          <w:tcPr>
            <w:tcW w:w="71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1553" w14:textId="77777777" w:rsidR="00E72317" w:rsidRPr="00C07DE9" w:rsidRDefault="00E72317" w:rsidP="00E72317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Minimizing physical restraints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F00B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B7E7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E8898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7ABB2E79" w14:textId="77777777" w:rsidTr="00520D6F">
        <w:tc>
          <w:tcPr>
            <w:tcW w:w="71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5339" w14:textId="77777777" w:rsidR="00E72317" w:rsidRPr="00C07DE9" w:rsidRDefault="00E72317" w:rsidP="00E72317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Access of transportation services for returning residence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F94D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DBB7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EC43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1830905E" w14:textId="77777777" w:rsidTr="00520D6F">
        <w:tc>
          <w:tcPr>
            <w:tcW w:w="7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2E1BF" w14:textId="77777777" w:rsidR="00E72317" w:rsidRPr="00C07DE9" w:rsidRDefault="00E72317" w:rsidP="00E72317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lastRenderedPageBreak/>
              <w:t>Available protocol for rehabilitation (including hospitalization)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B5E16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55C0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03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3FF4C86C" w14:textId="77777777" w:rsidTr="00520D6F">
        <w:tc>
          <w:tcPr>
            <w:tcW w:w="712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F3473" w14:textId="77777777" w:rsidR="00E72317" w:rsidRPr="00C07DE9" w:rsidRDefault="00E72317" w:rsidP="00E72317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Evaluation of function and safety at home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BF28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2E05B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5E45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7DCA89D0" w14:textId="77777777" w:rsidTr="00520D6F">
        <w:tc>
          <w:tcPr>
            <w:tcW w:w="7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BEA3" w14:textId="77777777" w:rsidR="00E72317" w:rsidRPr="00C07DE9" w:rsidRDefault="00E72317" w:rsidP="00E72317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A plan to improve the quality of care in a residential long-term care institution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3402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7A0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3DD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0DE28FDE" w14:textId="77777777" w:rsidTr="00520D6F">
        <w:tc>
          <w:tcPr>
            <w:tcW w:w="7126" w:type="dxa"/>
            <w:tcBorders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D963" w14:textId="77777777" w:rsidR="00E72317" w:rsidRPr="00C07DE9" w:rsidRDefault="00E72317" w:rsidP="00E72317">
            <w:pPr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Others (i.e., the geriatric emergency department may provide the care protocol does not list above as needed)</w:t>
            </w:r>
          </w:p>
        </w:tc>
        <w:tc>
          <w:tcPr>
            <w:tcW w:w="2084" w:type="dxa"/>
            <w:tcBorders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894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D1CB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BA0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B5F6E3" w14:textId="77777777" w:rsidR="00E72317" w:rsidRPr="00C07DE9" w:rsidRDefault="00E72317" w:rsidP="00E72317">
      <w:pPr>
        <w:rPr>
          <w:rFonts w:ascii="Times New Roman" w:hAnsi="Times New Roman" w:cs="Times New Roman"/>
        </w:rPr>
      </w:pPr>
      <w:r w:rsidRPr="00C07DE9">
        <w:rPr>
          <w:rFonts w:ascii="Times New Roman" w:hAnsi="Times New Roman" w:cs="Times New Roman"/>
        </w:rPr>
        <w:t>*Refer to the American College of Emergency Physicians Geriatric Emergency Department Accreditation </w:t>
      </w:r>
      <w:hyperlink r:id="rId19" w:history="1">
        <w:r w:rsidRPr="00C07DE9">
          <w:rPr>
            <w:rStyle w:val="a3"/>
            <w:rFonts w:ascii="Times New Roman" w:hAnsi="Times New Roman" w:cs="Times New Roman"/>
          </w:rPr>
          <w:t>https://www.acep.org/globalassets/sites/geda/documnets/geda-criteria.pdf</w:t>
        </w:r>
      </w:hyperlink>
    </w:p>
    <w:p w14:paraId="2ACD47FF" w14:textId="77777777" w:rsidR="00E72317" w:rsidRPr="00C07DE9" w:rsidRDefault="00E72317" w:rsidP="00E72317">
      <w:pPr>
        <w:rPr>
          <w:rFonts w:ascii="Times New Roman" w:hAnsi="Times New Roman" w:cs="Times New Roman"/>
        </w:rPr>
      </w:pPr>
      <w:r w:rsidRPr="00C07DE9">
        <w:rPr>
          <w:rFonts w:ascii="Times New Roman" w:hAnsi="Times New Roman" w:cs="Times New Roman"/>
        </w:rPr>
        <w:t xml:space="preserve">†Refer to the Chinese version of American Geriatric Emergency </w:t>
      </w:r>
      <w:r w:rsidRPr="00C07DE9">
        <w:rPr>
          <w:rFonts w:ascii="Times New Roman" w:hAnsi="Times New Roman" w:cs="Times New Roman" w:hint="eastAsia"/>
        </w:rPr>
        <w:t>D</w:t>
      </w:r>
      <w:r w:rsidRPr="00C07DE9">
        <w:rPr>
          <w:rFonts w:ascii="Times New Roman" w:hAnsi="Times New Roman" w:cs="Times New Roman"/>
        </w:rPr>
        <w:t xml:space="preserve">epartment </w:t>
      </w:r>
      <w:r w:rsidRPr="00C07DE9">
        <w:rPr>
          <w:rFonts w:ascii="Times New Roman" w:hAnsi="Times New Roman" w:cs="Times New Roman" w:hint="eastAsia"/>
        </w:rPr>
        <w:t>G</w:t>
      </w:r>
      <w:r w:rsidRPr="00C07DE9">
        <w:rPr>
          <w:rFonts w:ascii="Times New Roman" w:hAnsi="Times New Roman" w:cs="Times New Roman"/>
        </w:rPr>
        <w:t xml:space="preserve">uideline of the </w:t>
      </w:r>
      <w:hyperlink r:id="rId20" w:history="1">
        <w:r w:rsidRPr="00C07DE9">
          <w:rPr>
            <w:rStyle w:val="a3"/>
            <w:rFonts w:ascii="Times New Roman" w:hAnsi="Times New Roman" w:cs="Times New Roman"/>
          </w:rPr>
          <w:t>Taiwan Society of Emergency Medicine</w:t>
        </w:r>
      </w:hyperlink>
      <w:r w:rsidRPr="00C07DE9">
        <w:rPr>
          <w:rFonts w:ascii="Times New Roman" w:hAnsi="Times New Roman" w:cs="Times New Roman" w:hint="eastAsia"/>
        </w:rPr>
        <w:t xml:space="preserve"> </w:t>
      </w:r>
      <w:hyperlink r:id="rId21" w:history="1">
        <w:r w:rsidRPr="00C07DE9">
          <w:rPr>
            <w:rStyle w:val="a3"/>
            <w:rFonts w:ascii="Times New Roman" w:hAnsi="Times New Roman" w:cs="Times New Roman"/>
          </w:rPr>
          <w:t>https://www.sem.org.tw/News/11/Details/432</w:t>
        </w:r>
      </w:hyperlink>
      <w:r w:rsidRPr="00C07DE9">
        <w:rPr>
          <w:rFonts w:ascii="Times New Roman" w:hAnsi="Times New Roman" w:cs="Times New Roman"/>
        </w:rPr>
        <w:t> and the original version by the American College of Emergency Physicians </w:t>
      </w:r>
      <w:hyperlink r:id="rId22" w:history="1">
        <w:r w:rsidRPr="00C07DE9">
          <w:rPr>
            <w:rStyle w:val="a3"/>
            <w:rFonts w:ascii="Times New Roman" w:hAnsi="Times New Roman" w:cs="Times New Roman"/>
          </w:rPr>
          <w:t>https://www.acep.org/globalassets /sites/geda/documnets/geda-guidelines.pdf</w:t>
        </w:r>
      </w:hyperlink>
    </w:p>
    <w:p w14:paraId="204FB9D6" w14:textId="77777777" w:rsidR="00E72317" w:rsidRPr="00C07DE9" w:rsidRDefault="00E72317" w:rsidP="00E72317">
      <w:pPr>
        <w:rPr>
          <w:rFonts w:ascii="Times New Roman" w:hAnsi="Times New Roman" w:cs="Times New Roman"/>
        </w:rPr>
      </w:pPr>
      <w:r w:rsidRPr="00C07DE9">
        <w:rPr>
          <w:rFonts w:ascii="Times New Roman" w:hAnsi="Times New Roman" w:cs="Times New Roman"/>
        </w:rPr>
        <w:t>‡</w:t>
      </w:r>
      <w:proofErr w:type="spellStart"/>
      <w:r w:rsidRPr="00C07DE9">
        <w:rPr>
          <w:rFonts w:ascii="Times New Roman" w:hAnsi="Times New Roman" w:cs="Times New Roman"/>
        </w:rPr>
        <w:t>Ke</w:t>
      </w:r>
      <w:proofErr w:type="spellEnd"/>
      <w:r w:rsidRPr="00C07DE9">
        <w:rPr>
          <w:rFonts w:ascii="Times New Roman" w:hAnsi="Times New Roman" w:cs="Times New Roman"/>
        </w:rPr>
        <w:t xml:space="preserve"> YT, Peng AC, Shu YM, Chung MH, Tsai KT, Chen PJ, Weng TC, Hsu CC, Lin HJ, Huang CC. Emergency geriatric assessment: A novel comprehensive screen tool for geriatric patients in the emergency department. Am J </w:t>
      </w:r>
      <w:proofErr w:type="spellStart"/>
      <w:r w:rsidRPr="00C07DE9">
        <w:rPr>
          <w:rFonts w:ascii="Times New Roman" w:hAnsi="Times New Roman" w:cs="Times New Roman"/>
        </w:rPr>
        <w:t>Emerg</w:t>
      </w:r>
      <w:proofErr w:type="spellEnd"/>
      <w:r w:rsidRPr="00C07DE9">
        <w:rPr>
          <w:rFonts w:ascii="Times New Roman" w:hAnsi="Times New Roman" w:cs="Times New Roman"/>
        </w:rPr>
        <w:t xml:space="preserve"> Med. 2018 Jan;36(1):143-146.</w:t>
      </w:r>
    </w:p>
    <w:p w14:paraId="2D990310" w14:textId="77777777" w:rsidR="00E72317" w:rsidRPr="00C07DE9" w:rsidRDefault="00E72317" w:rsidP="00E72317">
      <w:pPr>
        <w:rPr>
          <w:rFonts w:ascii="Times New Roman" w:hAnsi="Times New Roman" w:cs="Times New Roman"/>
        </w:rPr>
        <w:sectPr w:rsidR="00E72317" w:rsidRPr="00C07DE9" w:rsidSect="00863922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  <w:r w:rsidRPr="00C07DE9">
        <w:rPr>
          <w:rFonts w:ascii="Times New Roman" w:hAnsi="Times New Roman" w:cs="Times New Roman"/>
        </w:rPr>
        <w:br/>
      </w:r>
    </w:p>
    <w:tbl>
      <w:tblPr>
        <w:tblW w:w="13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0"/>
        <w:gridCol w:w="2086"/>
        <w:gridCol w:w="2086"/>
        <w:gridCol w:w="2601"/>
      </w:tblGrid>
      <w:tr w:rsidR="00E72317" w:rsidRPr="00C07DE9" w14:paraId="2FE929F1" w14:textId="77777777" w:rsidTr="00520D6F">
        <w:tc>
          <w:tcPr>
            <w:tcW w:w="13183" w:type="dxa"/>
            <w:gridSpan w:val="4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738C1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Table 7. </w:t>
            </w:r>
            <w:r w:rsidRPr="00C07DE9">
              <w:rPr>
                <w:rFonts w:ascii="Times New Roman" w:hAnsi="Times New Roman" w:cs="Times New Roman"/>
              </w:rPr>
              <w:t>Quality indicator*</w:t>
            </w:r>
          </w:p>
        </w:tc>
      </w:tr>
      <w:tr w:rsidR="00E72317" w:rsidRPr="00C07DE9" w14:paraId="70D2FA66" w14:textId="77777777" w:rsidTr="00520D6F">
        <w:tc>
          <w:tcPr>
            <w:tcW w:w="6410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AD69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863F6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1</w:t>
            </w:r>
          </w:p>
          <w:p w14:paraId="14EF91D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(Elementary)</w:t>
            </w:r>
          </w:p>
        </w:tc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989F1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2</w:t>
            </w:r>
          </w:p>
          <w:p w14:paraId="79EDB0E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(Advanced)</w:t>
            </w:r>
          </w:p>
        </w:tc>
        <w:tc>
          <w:tcPr>
            <w:tcW w:w="260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94DC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3</w:t>
            </w:r>
          </w:p>
          <w:p w14:paraId="301A023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(High-level)</w:t>
            </w:r>
          </w:p>
        </w:tc>
      </w:tr>
      <w:tr w:rsidR="00E72317" w:rsidRPr="00C07DE9" w14:paraId="3D226F9C" w14:textId="77777777" w:rsidTr="00520D6F">
        <w:tc>
          <w:tcPr>
            <w:tcW w:w="6410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0AC5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Content of the above 1 care protocol (screening rate, referral rate, and success rate) reached 75%</w:t>
            </w:r>
          </w:p>
        </w:tc>
        <w:tc>
          <w:tcPr>
            <w:tcW w:w="2086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3212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086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D9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1D12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01FBA748" w14:textId="77777777" w:rsidTr="00520D6F">
        <w:tc>
          <w:tcPr>
            <w:tcW w:w="641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0795A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Achievement rate of the above 10 care protocols &gt;75%</w:t>
            </w:r>
          </w:p>
        </w:tc>
        <w:tc>
          <w:tcPr>
            <w:tcW w:w="208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C6F0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1B3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60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9F07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08750344" w14:textId="77777777" w:rsidTr="00520D6F">
        <w:tc>
          <w:tcPr>
            <w:tcW w:w="641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2DA7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Achievement rate of the above 20 care protocols &gt;75%</w:t>
            </w:r>
          </w:p>
        </w:tc>
        <w:tc>
          <w:tcPr>
            <w:tcW w:w="2086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D37D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DBB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0CA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</w:tbl>
    <w:p w14:paraId="0C0AFBC8" w14:textId="77777777" w:rsidR="00E72317" w:rsidRPr="00C07DE9" w:rsidRDefault="00E72317" w:rsidP="00E72317">
      <w:pPr>
        <w:rPr>
          <w:rFonts w:ascii="Times New Roman" w:hAnsi="Times New Roman" w:cs="Times New Roman"/>
        </w:rPr>
      </w:pPr>
      <w:r w:rsidRPr="00C07DE9">
        <w:rPr>
          <w:rFonts w:ascii="Times New Roman" w:hAnsi="Times New Roman" w:cs="Times New Roman"/>
        </w:rPr>
        <w:t xml:space="preserve">*Refer to </w:t>
      </w:r>
      <w:r w:rsidRPr="00C07DE9">
        <w:rPr>
          <w:rFonts w:ascii="Times New Roman" w:hAnsi="Times New Roman" w:cs="Times New Roman" w:hint="eastAsia"/>
        </w:rPr>
        <w:t>t</w:t>
      </w:r>
      <w:r w:rsidRPr="00C07DE9">
        <w:rPr>
          <w:rFonts w:ascii="Times New Roman" w:hAnsi="Times New Roman" w:cs="Times New Roman"/>
        </w:rPr>
        <w:t>he American College of Emergency Physicians Geriatric Emergency Department Accreditation </w:t>
      </w:r>
      <w:hyperlink r:id="rId23" w:history="1">
        <w:r w:rsidRPr="00C07DE9">
          <w:rPr>
            <w:rStyle w:val="a3"/>
            <w:rFonts w:ascii="Times New Roman" w:hAnsi="Times New Roman" w:cs="Times New Roman"/>
          </w:rPr>
          <w:t>https://www.acep.org/globalassets/sites/geda/documnets/geda-criteria.pdf</w:t>
        </w:r>
      </w:hyperlink>
    </w:p>
    <w:p w14:paraId="1C69E45A" w14:textId="77777777" w:rsidR="00E72317" w:rsidRPr="00C07DE9" w:rsidRDefault="00E72317" w:rsidP="00E72317">
      <w:pPr>
        <w:rPr>
          <w:rFonts w:ascii="Times New Roman" w:hAnsi="Times New Roman" w:cs="Times New Roman"/>
        </w:rPr>
        <w:sectPr w:rsidR="00E72317" w:rsidRPr="00C07DE9" w:rsidSect="00863922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  <w:r w:rsidRPr="00C07DE9">
        <w:rPr>
          <w:rFonts w:ascii="Times New Roman" w:hAnsi="Times New Roman" w:cs="Times New Roman"/>
        </w:rPr>
        <w:br/>
      </w:r>
    </w:p>
    <w:tbl>
      <w:tblPr>
        <w:tblW w:w="138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084"/>
        <w:gridCol w:w="2084"/>
        <w:gridCol w:w="2743"/>
      </w:tblGrid>
      <w:tr w:rsidR="00E72317" w:rsidRPr="00C07DE9" w14:paraId="6FEC951E" w14:textId="77777777" w:rsidTr="00520D6F">
        <w:tc>
          <w:tcPr>
            <w:tcW w:w="13887" w:type="dxa"/>
            <w:gridSpan w:val="4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A091E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Table 8. </w:t>
            </w:r>
            <w:r w:rsidRPr="00C07DE9">
              <w:rPr>
                <w:rFonts w:ascii="Times New Roman" w:hAnsi="Times New Roman" w:cs="Times New Roman"/>
              </w:rPr>
              <w:t>Monitoring indicator*</w:t>
            </w:r>
          </w:p>
        </w:tc>
      </w:tr>
      <w:tr w:rsidR="00E72317" w:rsidRPr="00C07DE9" w14:paraId="3A02D590" w14:textId="77777777" w:rsidTr="00520D6F">
        <w:tc>
          <w:tcPr>
            <w:tcW w:w="697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19C3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25DEB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1</w:t>
            </w:r>
          </w:p>
          <w:p w14:paraId="4489D0D8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(Elementary)</w:t>
            </w:r>
          </w:p>
        </w:tc>
        <w:tc>
          <w:tcPr>
            <w:tcW w:w="208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CB74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2</w:t>
            </w:r>
          </w:p>
          <w:p w14:paraId="70130AF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(Advanced)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7855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Level 3</w:t>
            </w:r>
          </w:p>
          <w:p w14:paraId="40E205B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  <w:b/>
                <w:bCs/>
              </w:rPr>
              <w:t>(High-level)</w:t>
            </w:r>
          </w:p>
        </w:tc>
      </w:tr>
      <w:tr w:rsidR="00E72317" w:rsidRPr="00C07DE9" w14:paraId="5461575F" w14:textId="77777777" w:rsidTr="00520D6F">
        <w:tc>
          <w:tcPr>
            <w:tcW w:w="6976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CE1B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Monitoring ≥1 process or outcome indicator</w:t>
            </w:r>
          </w:p>
        </w:tc>
        <w:tc>
          <w:tcPr>
            <w:tcW w:w="2084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A9EA7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084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53306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35C86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64957F86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B76C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Monitoring the following ≥ 5 process or outcome indicators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70E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BFA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762C9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0A2CCC8F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A34F5" w14:textId="77777777" w:rsidR="00E72317" w:rsidRPr="00C07DE9" w:rsidRDefault="00E72317" w:rsidP="00520D6F">
            <w:p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Monitoring the following ≥ 10 process or outcome indicators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8FD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02596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AB4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eastAsia="微軟正黑體" w:hAnsi="Times New Roman" w:cs="Times New Roman"/>
              </w:rPr>
              <w:sym w:font="Wingdings" w:char="F0FE"/>
            </w:r>
          </w:p>
        </w:tc>
      </w:tr>
      <w:tr w:rsidR="00E72317" w:rsidRPr="00C07DE9" w14:paraId="036D27CD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4BA9" w14:textId="77777777" w:rsidR="00E72317" w:rsidRPr="00C07DE9" w:rsidRDefault="00E72317" w:rsidP="00E72317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Number and rate of evaluation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77B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3D7A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1D4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6DD6A498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C8738" w14:textId="77777777" w:rsidR="00E72317" w:rsidRPr="00C07DE9" w:rsidRDefault="00E72317" w:rsidP="00E72317">
            <w:pPr>
              <w:numPr>
                <w:ilvl w:val="0"/>
                <w:numId w:val="61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Number and rate of eligible referrals for evaluation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151B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29BA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93BC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3097957E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459E" w14:textId="77777777" w:rsidR="00E72317" w:rsidRPr="00C07DE9" w:rsidRDefault="00E72317" w:rsidP="00E72317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Number and rate of successful referrals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C958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B27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939B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437EAA11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EDA37" w14:textId="77777777" w:rsidR="00E72317" w:rsidRPr="00C07DE9" w:rsidRDefault="00E72317" w:rsidP="00E72317">
            <w:pPr>
              <w:numPr>
                <w:ilvl w:val="0"/>
                <w:numId w:val="63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Outcome of eligible successful referrals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648D8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570A3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2C2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39E92004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F2158" w14:textId="77777777" w:rsidR="00E72317" w:rsidRPr="00C07DE9" w:rsidRDefault="00E72317" w:rsidP="00E72317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Number and rate of hospitalizations of older patients (including analysis of their main complaints and diagnosis)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F1EA3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1BD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32180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0058D53F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FE3D" w14:textId="77777777" w:rsidR="00E72317" w:rsidRPr="00C07DE9" w:rsidRDefault="00E72317" w:rsidP="00E72317">
            <w:pPr>
              <w:numPr>
                <w:ilvl w:val="0"/>
                <w:numId w:val="65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Number and rate of discharged older patients (including analysis of their dispositions for home or long-term care institution, chief complaint, and diagnosis)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3A4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D67D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2B16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622A2195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74BA" w14:textId="77777777" w:rsidR="00E72317" w:rsidRPr="00C07DE9" w:rsidRDefault="00E72317" w:rsidP="00E72317">
            <w:pPr>
              <w:numPr>
                <w:ilvl w:val="0"/>
                <w:numId w:val="66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Number and rate of older patients revisiting emergency department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FEF2A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7268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ED8A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3520AAE2" w14:textId="77777777" w:rsidTr="00520D6F">
        <w:tc>
          <w:tcPr>
            <w:tcW w:w="6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43B3" w14:textId="77777777" w:rsidR="00E72317" w:rsidRPr="00C07DE9" w:rsidRDefault="00E72317" w:rsidP="00E72317">
            <w:pPr>
              <w:numPr>
                <w:ilvl w:val="0"/>
                <w:numId w:val="67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Number and rate of rehospitalization of older patients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CD316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E18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A356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52AA27B7" w14:textId="77777777" w:rsidTr="00520D6F">
        <w:tc>
          <w:tcPr>
            <w:tcW w:w="69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8657C" w14:textId="77777777" w:rsidR="00E72317" w:rsidRPr="00C07DE9" w:rsidRDefault="00E72317" w:rsidP="00E72317">
            <w:pPr>
              <w:numPr>
                <w:ilvl w:val="0"/>
                <w:numId w:val="68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Number and rate of older patients staying in emergency department for more than 8 hours</w:t>
            </w: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A2788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B4BF2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D5DF5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17" w:rsidRPr="00C07DE9" w14:paraId="349EE991" w14:textId="77777777" w:rsidTr="00520D6F">
        <w:tc>
          <w:tcPr>
            <w:tcW w:w="6976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7BA8" w14:textId="77777777" w:rsidR="00E72317" w:rsidRPr="00C07DE9" w:rsidRDefault="00E72317" w:rsidP="00E72317">
            <w:pPr>
              <w:numPr>
                <w:ilvl w:val="0"/>
                <w:numId w:val="69"/>
              </w:numPr>
              <w:rPr>
                <w:rFonts w:ascii="Times New Roman" w:hAnsi="Times New Roman" w:cs="Times New Roman"/>
              </w:rPr>
            </w:pPr>
            <w:r w:rsidRPr="00C07DE9">
              <w:rPr>
                <w:rFonts w:ascii="Times New Roman" w:hAnsi="Times New Roman" w:cs="Times New Roman"/>
              </w:rPr>
              <w:t>Others (i.e., the geriatric emergency department may provide the monitor indicator does not list above as needed)</w:t>
            </w:r>
          </w:p>
        </w:tc>
        <w:tc>
          <w:tcPr>
            <w:tcW w:w="2084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ED69E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C252C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ABE2F" w14:textId="77777777" w:rsidR="00E72317" w:rsidRPr="00C07DE9" w:rsidRDefault="00E72317" w:rsidP="00520D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732702" w14:textId="77777777" w:rsidR="00E72317" w:rsidRPr="00C07DE9" w:rsidRDefault="00E72317" w:rsidP="00E72317">
      <w:pPr>
        <w:rPr>
          <w:rFonts w:ascii="Times New Roman" w:hAnsi="Times New Roman" w:cs="Times New Roman"/>
        </w:rPr>
      </w:pPr>
      <w:r w:rsidRPr="00C07DE9">
        <w:rPr>
          <w:rFonts w:ascii="Times New Roman" w:hAnsi="Times New Roman" w:cs="Times New Roman"/>
        </w:rPr>
        <w:t xml:space="preserve">*Refer to </w:t>
      </w:r>
      <w:r w:rsidRPr="00C07DE9">
        <w:rPr>
          <w:rFonts w:ascii="Times New Roman" w:hAnsi="Times New Roman" w:cs="Times New Roman" w:hint="eastAsia"/>
        </w:rPr>
        <w:t>t</w:t>
      </w:r>
      <w:r w:rsidRPr="00C07DE9">
        <w:rPr>
          <w:rFonts w:ascii="Times New Roman" w:hAnsi="Times New Roman" w:cs="Times New Roman"/>
        </w:rPr>
        <w:t>he American College of Emergency Physicians Geriatric Emergency Department Accreditation </w:t>
      </w:r>
      <w:hyperlink r:id="rId24" w:history="1">
        <w:r w:rsidRPr="00C07DE9">
          <w:rPr>
            <w:rStyle w:val="a3"/>
            <w:rFonts w:ascii="Times New Roman" w:hAnsi="Times New Roman" w:cs="Times New Roman"/>
          </w:rPr>
          <w:t>https://www.acep.org/globalassets/sites/geda/documnets/geda-criteria.pdf</w:t>
        </w:r>
      </w:hyperlink>
    </w:p>
    <w:p w14:paraId="69887EA1" w14:textId="77777777" w:rsidR="007D7899" w:rsidRPr="00E72317" w:rsidRDefault="007D7899"/>
    <w:sectPr w:rsidR="007D7899" w:rsidRPr="00E72317" w:rsidSect="00863922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604A" w14:textId="77777777" w:rsidR="00C86476" w:rsidRDefault="00C86476" w:rsidP="00E72317">
      <w:r>
        <w:separator/>
      </w:r>
    </w:p>
  </w:endnote>
  <w:endnote w:type="continuationSeparator" w:id="0">
    <w:p w14:paraId="76463D30" w14:textId="77777777" w:rsidR="00C86476" w:rsidRDefault="00C86476" w:rsidP="00E7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0E72" w14:textId="77777777" w:rsidR="00E72317" w:rsidRDefault="00E7231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063798"/>
      <w:docPartObj>
        <w:docPartGallery w:val="Page Numbers (Bottom of Page)"/>
        <w:docPartUnique/>
      </w:docPartObj>
    </w:sdtPr>
    <w:sdtContent>
      <w:p w14:paraId="372799CB" w14:textId="16118A95" w:rsidR="00E72317" w:rsidRDefault="00E723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DC2BC7B" w14:textId="77777777" w:rsidR="00E72317" w:rsidRDefault="00E7231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94A7" w14:textId="77777777" w:rsidR="00E72317" w:rsidRDefault="00E723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6EE1" w14:textId="77777777" w:rsidR="00C86476" w:rsidRDefault="00C86476" w:rsidP="00E72317">
      <w:r>
        <w:separator/>
      </w:r>
    </w:p>
  </w:footnote>
  <w:footnote w:type="continuationSeparator" w:id="0">
    <w:p w14:paraId="055AE100" w14:textId="77777777" w:rsidR="00C86476" w:rsidRDefault="00C86476" w:rsidP="00E7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6BD3" w14:textId="77777777" w:rsidR="00E72317" w:rsidRDefault="00E723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05EA" w14:textId="77777777" w:rsidR="00E72317" w:rsidRDefault="00E7231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D1AA" w14:textId="77777777" w:rsidR="00E72317" w:rsidRDefault="00E723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C3E"/>
    <w:multiLevelType w:val="multilevel"/>
    <w:tmpl w:val="C0D6875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E46B7"/>
    <w:multiLevelType w:val="multilevel"/>
    <w:tmpl w:val="5CFEE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970AB"/>
    <w:multiLevelType w:val="multilevel"/>
    <w:tmpl w:val="4E8843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631EC"/>
    <w:multiLevelType w:val="multilevel"/>
    <w:tmpl w:val="AD088A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93566"/>
    <w:multiLevelType w:val="multilevel"/>
    <w:tmpl w:val="6AC471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514C38"/>
    <w:multiLevelType w:val="multilevel"/>
    <w:tmpl w:val="8AA41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5D51EF"/>
    <w:multiLevelType w:val="multilevel"/>
    <w:tmpl w:val="E39801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36611A"/>
    <w:multiLevelType w:val="multilevel"/>
    <w:tmpl w:val="FFA02B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D7B4A"/>
    <w:multiLevelType w:val="multilevel"/>
    <w:tmpl w:val="4BD0F1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A5732D"/>
    <w:multiLevelType w:val="multilevel"/>
    <w:tmpl w:val="D03884A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165C44"/>
    <w:multiLevelType w:val="multilevel"/>
    <w:tmpl w:val="B5D644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D73893"/>
    <w:multiLevelType w:val="multilevel"/>
    <w:tmpl w:val="228E0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5C6C97"/>
    <w:multiLevelType w:val="multilevel"/>
    <w:tmpl w:val="6BC4BE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B920D4"/>
    <w:multiLevelType w:val="multilevel"/>
    <w:tmpl w:val="3ED61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D94FE6"/>
    <w:multiLevelType w:val="multilevel"/>
    <w:tmpl w:val="E3E8B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EE3597"/>
    <w:multiLevelType w:val="multilevel"/>
    <w:tmpl w:val="393036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467017"/>
    <w:multiLevelType w:val="multilevel"/>
    <w:tmpl w:val="09BEF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B84AEC"/>
    <w:multiLevelType w:val="multilevel"/>
    <w:tmpl w:val="22A4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BD6C93"/>
    <w:multiLevelType w:val="multilevel"/>
    <w:tmpl w:val="35882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FB3BC4"/>
    <w:multiLevelType w:val="multilevel"/>
    <w:tmpl w:val="3176C2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5121F4"/>
    <w:multiLevelType w:val="multilevel"/>
    <w:tmpl w:val="6F3CD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381AC2"/>
    <w:multiLevelType w:val="multilevel"/>
    <w:tmpl w:val="77B2524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4A536E"/>
    <w:multiLevelType w:val="multilevel"/>
    <w:tmpl w:val="B9742E3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C710F0"/>
    <w:multiLevelType w:val="multilevel"/>
    <w:tmpl w:val="EEDAD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CA74F9"/>
    <w:multiLevelType w:val="multilevel"/>
    <w:tmpl w:val="A5E25A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3F72F6"/>
    <w:multiLevelType w:val="multilevel"/>
    <w:tmpl w:val="28E0A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323250C"/>
    <w:multiLevelType w:val="multilevel"/>
    <w:tmpl w:val="06F4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0546C9"/>
    <w:multiLevelType w:val="multilevel"/>
    <w:tmpl w:val="8228C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D454A2"/>
    <w:multiLevelType w:val="multilevel"/>
    <w:tmpl w:val="410E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7231BF7"/>
    <w:multiLevelType w:val="multilevel"/>
    <w:tmpl w:val="1A54794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6A00BA"/>
    <w:multiLevelType w:val="multilevel"/>
    <w:tmpl w:val="12AE1D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B87E9E"/>
    <w:multiLevelType w:val="multilevel"/>
    <w:tmpl w:val="92FC77A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895710"/>
    <w:multiLevelType w:val="multilevel"/>
    <w:tmpl w:val="AB9068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EA4461"/>
    <w:multiLevelType w:val="multilevel"/>
    <w:tmpl w:val="F3940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A36B17"/>
    <w:multiLevelType w:val="multilevel"/>
    <w:tmpl w:val="4560E6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6407177"/>
    <w:multiLevelType w:val="multilevel"/>
    <w:tmpl w:val="5D7E3B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9B64B20"/>
    <w:multiLevelType w:val="multilevel"/>
    <w:tmpl w:val="AAB69F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A7D0628"/>
    <w:multiLevelType w:val="multilevel"/>
    <w:tmpl w:val="B0BCB4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C844FDA"/>
    <w:multiLevelType w:val="multilevel"/>
    <w:tmpl w:val="639011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38790F"/>
    <w:multiLevelType w:val="multilevel"/>
    <w:tmpl w:val="F8325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F078CE"/>
    <w:multiLevelType w:val="multilevel"/>
    <w:tmpl w:val="8834B3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236FAA"/>
    <w:multiLevelType w:val="multilevel"/>
    <w:tmpl w:val="2618CB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A3A50E5"/>
    <w:multiLevelType w:val="multilevel"/>
    <w:tmpl w:val="658AC3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8F03C5"/>
    <w:multiLevelType w:val="multilevel"/>
    <w:tmpl w:val="AB625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C482CAB"/>
    <w:multiLevelType w:val="multilevel"/>
    <w:tmpl w:val="ABDA3E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EFB2E77"/>
    <w:multiLevelType w:val="multilevel"/>
    <w:tmpl w:val="997A48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D8504E"/>
    <w:multiLevelType w:val="multilevel"/>
    <w:tmpl w:val="3384A8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18109F5"/>
    <w:multiLevelType w:val="multilevel"/>
    <w:tmpl w:val="4DD0A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27634E8"/>
    <w:multiLevelType w:val="multilevel"/>
    <w:tmpl w:val="C428D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2B40FF8"/>
    <w:multiLevelType w:val="multilevel"/>
    <w:tmpl w:val="89C4B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7301D94"/>
    <w:multiLevelType w:val="multilevel"/>
    <w:tmpl w:val="F306C0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DA602A0"/>
    <w:multiLevelType w:val="multilevel"/>
    <w:tmpl w:val="B9708C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E355610"/>
    <w:multiLevelType w:val="multilevel"/>
    <w:tmpl w:val="EFC6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041978"/>
    <w:multiLevelType w:val="multilevel"/>
    <w:tmpl w:val="9D8A30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39E74AC"/>
    <w:multiLevelType w:val="multilevel"/>
    <w:tmpl w:val="6CBA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5247025"/>
    <w:multiLevelType w:val="multilevel"/>
    <w:tmpl w:val="2A545E2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59D7D80"/>
    <w:multiLevelType w:val="multilevel"/>
    <w:tmpl w:val="D5B28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68E179D"/>
    <w:multiLevelType w:val="multilevel"/>
    <w:tmpl w:val="3D6A5D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74B6610"/>
    <w:multiLevelType w:val="multilevel"/>
    <w:tmpl w:val="99DAC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8B6544D"/>
    <w:multiLevelType w:val="multilevel"/>
    <w:tmpl w:val="AF4C6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FD91481"/>
    <w:multiLevelType w:val="multilevel"/>
    <w:tmpl w:val="869E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00B15AB"/>
    <w:multiLevelType w:val="multilevel"/>
    <w:tmpl w:val="E9807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101751B"/>
    <w:multiLevelType w:val="multilevel"/>
    <w:tmpl w:val="D94481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19A6CCF"/>
    <w:multiLevelType w:val="multilevel"/>
    <w:tmpl w:val="131A3E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373555E"/>
    <w:multiLevelType w:val="multilevel"/>
    <w:tmpl w:val="8D1CCB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78E441D"/>
    <w:multiLevelType w:val="multilevel"/>
    <w:tmpl w:val="A37EB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98527B3"/>
    <w:multiLevelType w:val="multilevel"/>
    <w:tmpl w:val="95429B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AF72E5A"/>
    <w:multiLevelType w:val="multilevel"/>
    <w:tmpl w:val="C3A2CC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F98322E"/>
    <w:multiLevelType w:val="multilevel"/>
    <w:tmpl w:val="A04E65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772476">
    <w:abstractNumId w:val="52"/>
  </w:num>
  <w:num w:numId="2" w16cid:durableId="1624073764">
    <w:abstractNumId w:val="1"/>
  </w:num>
  <w:num w:numId="3" w16cid:durableId="1386952594">
    <w:abstractNumId w:val="47"/>
  </w:num>
  <w:num w:numId="4" w16cid:durableId="2120686527">
    <w:abstractNumId w:val="41"/>
  </w:num>
  <w:num w:numId="5" w16cid:durableId="1251238442">
    <w:abstractNumId w:val="50"/>
  </w:num>
  <w:num w:numId="6" w16cid:durableId="813254121">
    <w:abstractNumId w:val="61"/>
  </w:num>
  <w:num w:numId="7" w16cid:durableId="120538123">
    <w:abstractNumId w:val="68"/>
  </w:num>
  <w:num w:numId="8" w16cid:durableId="845949314">
    <w:abstractNumId w:val="17"/>
  </w:num>
  <w:num w:numId="9" w16cid:durableId="1724718324">
    <w:abstractNumId w:val="16"/>
  </w:num>
  <w:num w:numId="10" w16cid:durableId="2141995273">
    <w:abstractNumId w:val="5"/>
  </w:num>
  <w:num w:numId="11" w16cid:durableId="1831870808">
    <w:abstractNumId w:val="49"/>
  </w:num>
  <w:num w:numId="12" w16cid:durableId="1734616372">
    <w:abstractNumId w:val="58"/>
  </w:num>
  <w:num w:numId="13" w16cid:durableId="139464473">
    <w:abstractNumId w:val="44"/>
  </w:num>
  <w:num w:numId="14" w16cid:durableId="355233160">
    <w:abstractNumId w:val="53"/>
  </w:num>
  <w:num w:numId="15" w16cid:durableId="1979646488">
    <w:abstractNumId w:val="67"/>
  </w:num>
  <w:num w:numId="16" w16cid:durableId="877396977">
    <w:abstractNumId w:val="32"/>
  </w:num>
  <w:num w:numId="17" w16cid:durableId="998850021">
    <w:abstractNumId w:val="62"/>
  </w:num>
  <w:num w:numId="18" w16cid:durableId="1644433503">
    <w:abstractNumId w:val="28"/>
  </w:num>
  <w:num w:numId="19" w16cid:durableId="771708203">
    <w:abstractNumId w:val="25"/>
  </w:num>
  <w:num w:numId="20" w16cid:durableId="1121804246">
    <w:abstractNumId w:val="20"/>
  </w:num>
  <w:num w:numId="21" w16cid:durableId="810366275">
    <w:abstractNumId w:val="51"/>
  </w:num>
  <w:num w:numId="22" w16cid:durableId="1422606143">
    <w:abstractNumId w:val="38"/>
  </w:num>
  <w:num w:numId="23" w16cid:durableId="924648485">
    <w:abstractNumId w:val="39"/>
  </w:num>
  <w:num w:numId="24" w16cid:durableId="401759089">
    <w:abstractNumId w:val="6"/>
  </w:num>
  <w:num w:numId="25" w16cid:durableId="897087693">
    <w:abstractNumId w:val="26"/>
  </w:num>
  <w:num w:numId="26" w16cid:durableId="1434588621">
    <w:abstractNumId w:val="33"/>
  </w:num>
  <w:num w:numId="27" w16cid:durableId="309479051">
    <w:abstractNumId w:val="59"/>
  </w:num>
  <w:num w:numId="28" w16cid:durableId="652877277">
    <w:abstractNumId w:val="8"/>
  </w:num>
  <w:num w:numId="29" w16cid:durableId="1568875343">
    <w:abstractNumId w:val="23"/>
  </w:num>
  <w:num w:numId="30" w16cid:durableId="885145796">
    <w:abstractNumId w:val="40"/>
  </w:num>
  <w:num w:numId="31" w16cid:durableId="577908899">
    <w:abstractNumId w:val="11"/>
  </w:num>
  <w:num w:numId="32" w16cid:durableId="827480621">
    <w:abstractNumId w:val="48"/>
  </w:num>
  <w:num w:numId="33" w16cid:durableId="101458350">
    <w:abstractNumId w:val="54"/>
  </w:num>
  <w:num w:numId="34" w16cid:durableId="1215580181">
    <w:abstractNumId w:val="18"/>
  </w:num>
  <w:num w:numId="35" w16cid:durableId="1255627674">
    <w:abstractNumId w:val="43"/>
  </w:num>
  <w:num w:numId="36" w16cid:durableId="534000032">
    <w:abstractNumId w:val="65"/>
  </w:num>
  <w:num w:numId="37" w16cid:durableId="723598154">
    <w:abstractNumId w:val="4"/>
  </w:num>
  <w:num w:numId="38" w16cid:durableId="641471579">
    <w:abstractNumId w:val="14"/>
  </w:num>
  <w:num w:numId="39" w16cid:durableId="888498817">
    <w:abstractNumId w:val="66"/>
  </w:num>
  <w:num w:numId="40" w16cid:durableId="907687745">
    <w:abstractNumId w:val="30"/>
  </w:num>
  <w:num w:numId="41" w16cid:durableId="1249077004">
    <w:abstractNumId w:val="37"/>
  </w:num>
  <w:num w:numId="42" w16cid:durableId="1884560577">
    <w:abstractNumId w:val="34"/>
  </w:num>
  <w:num w:numId="43" w16cid:durableId="992948365">
    <w:abstractNumId w:val="2"/>
  </w:num>
  <w:num w:numId="44" w16cid:durableId="130753460">
    <w:abstractNumId w:val="45"/>
  </w:num>
  <w:num w:numId="45" w16cid:durableId="188181043">
    <w:abstractNumId w:val="46"/>
  </w:num>
  <w:num w:numId="46" w16cid:durableId="145124653">
    <w:abstractNumId w:val="19"/>
  </w:num>
  <w:num w:numId="47" w16cid:durableId="1320764675">
    <w:abstractNumId w:val="35"/>
  </w:num>
  <w:num w:numId="48" w16cid:durableId="1499803069">
    <w:abstractNumId w:val="3"/>
  </w:num>
  <w:num w:numId="49" w16cid:durableId="910584933">
    <w:abstractNumId w:val="57"/>
  </w:num>
  <w:num w:numId="50" w16cid:durableId="1572622647">
    <w:abstractNumId w:val="10"/>
  </w:num>
  <w:num w:numId="51" w16cid:durableId="1016151438">
    <w:abstractNumId w:val="63"/>
  </w:num>
  <w:num w:numId="52" w16cid:durableId="1042901744">
    <w:abstractNumId w:val="55"/>
  </w:num>
  <w:num w:numId="53" w16cid:durableId="2015498216">
    <w:abstractNumId w:val="21"/>
  </w:num>
  <w:num w:numId="54" w16cid:durableId="2037271390">
    <w:abstractNumId w:val="31"/>
  </w:num>
  <w:num w:numId="55" w16cid:durableId="1374310454">
    <w:abstractNumId w:val="29"/>
  </w:num>
  <w:num w:numId="56" w16cid:durableId="341324921">
    <w:abstractNumId w:val="9"/>
  </w:num>
  <w:num w:numId="57" w16cid:durableId="1199852314">
    <w:abstractNumId w:val="42"/>
  </w:num>
  <w:num w:numId="58" w16cid:durableId="1309868672">
    <w:abstractNumId w:val="22"/>
  </w:num>
  <w:num w:numId="59" w16cid:durableId="1280183105">
    <w:abstractNumId w:val="0"/>
  </w:num>
  <w:num w:numId="60" w16cid:durableId="1343314234">
    <w:abstractNumId w:val="60"/>
  </w:num>
  <w:num w:numId="61" w16cid:durableId="1447852104">
    <w:abstractNumId w:val="56"/>
  </w:num>
  <w:num w:numId="62" w16cid:durableId="1357778233">
    <w:abstractNumId w:val="13"/>
  </w:num>
  <w:num w:numId="63" w16cid:durableId="233198802">
    <w:abstractNumId w:val="27"/>
  </w:num>
  <w:num w:numId="64" w16cid:durableId="1878467461">
    <w:abstractNumId w:val="7"/>
  </w:num>
  <w:num w:numId="65" w16cid:durableId="672420930">
    <w:abstractNumId w:val="36"/>
  </w:num>
  <w:num w:numId="66" w16cid:durableId="36056158">
    <w:abstractNumId w:val="15"/>
  </w:num>
  <w:num w:numId="67" w16cid:durableId="869806329">
    <w:abstractNumId w:val="12"/>
  </w:num>
  <w:num w:numId="68" w16cid:durableId="1658221754">
    <w:abstractNumId w:val="64"/>
  </w:num>
  <w:num w:numId="69" w16cid:durableId="1138112196">
    <w:abstractNumId w:val="2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17"/>
    <w:rsid w:val="00031DAD"/>
    <w:rsid w:val="003972BA"/>
    <w:rsid w:val="007D7899"/>
    <w:rsid w:val="009452CF"/>
    <w:rsid w:val="00C17835"/>
    <w:rsid w:val="00C86476"/>
    <w:rsid w:val="00E72317"/>
    <w:rsid w:val="00F7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1DD8"/>
  <w15:chartTrackingRefBased/>
  <w15:docId w15:val="{0F2B7AC7-0CD3-43DF-BBBF-7DB10608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3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7231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7231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72317"/>
    <w:rPr>
      <w:sz w:val="20"/>
      <w:szCs w:val="20"/>
    </w:rPr>
  </w:style>
  <w:style w:type="character" w:customStyle="1" w:styleId="a6">
    <w:name w:val="註解文字 字元"/>
    <w:basedOn w:val="a0"/>
    <w:link w:val="a5"/>
    <w:uiPriority w:val="99"/>
    <w:rsid w:val="00E72317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72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23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2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2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translate.google.com/translate?hl=zh-TW&amp;prev=_t&amp;sl=zh-CN&amp;tl=en&amp;u=https://www.acep.org/globalassets/sites/geda/documnets/geda-criteria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ranslate.google.com/translate?hl=zh-TW&amp;prev=_t&amp;sl=zh-CN&amp;tl=en&amp;u=https://www.sem.org.tw/News/11/Details/432" TargetMode="External"/><Relationship Id="rId7" Type="http://schemas.openxmlformats.org/officeDocument/2006/relationships/hyperlink" Target="https://translate.google.com/translate?hl=zh-TW&amp;prev=_t&amp;sl=zh-CN&amp;tl=en&amp;u=https://www.acep.org/globalassets/sites/geda/documnets/geda-criteria.pdf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translate.google.com/translate?hl=zh-TW&amp;prev=_t&amp;sl=zh-CN&amp;tl=en&amp;u=https://www.acep.org/globalassets/sites/geda/documnets/geda-criteria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anslate.google.com/translate?hl=zh-TW&amp;prev=_t&amp;sl=zh-CN&amp;tl=en&amp;u=http://www.ihi.org/Engage/Initiatives/Age-Friendly-Health-Systems/Documents/IHIAgeFriendlyHealthSystems_GuidetoUsing4MsCare.pdf" TargetMode="External"/><Relationship Id="rId20" Type="http://schemas.openxmlformats.org/officeDocument/2006/relationships/hyperlink" Target="https://www.sem.org.t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translate.google.com/translate?hl=zh-TW&amp;prev=_t&amp;sl=zh-CN&amp;tl=en&amp;u=https://www.acep.org/globalassets/sites/geda/documnets/geda-criteri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nslate.google.com/translate?hl=zh-TW&amp;prev=_t&amp;sl=zh-CN&amp;tl=en&amp;u=https://www.acep.org/globalassets/sites/geda/documnets/geda-criteria.pdf" TargetMode="External"/><Relationship Id="rId23" Type="http://schemas.openxmlformats.org/officeDocument/2006/relationships/hyperlink" Target="https://translate.google.com/translate?hl=zh-TW&amp;prev=_t&amp;sl=zh-CN&amp;tl=en&amp;u=https://www.acep.org/globalassets/sites/geda/documnets/geda-criteria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translate.google.com/translate?hl=zh-TW&amp;prev=_t&amp;sl=zh-CN&amp;tl=en&amp;u=https://www.acep.org/globalassets/sites/geda/documnets/geda-criteria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translate.google.com/translate?hl=zh-TW&amp;prev=_t&amp;sl=zh-CN&amp;tl=en&amp;u=https://www.acep.org/globalassets/sites/geda/documnets/geda-criteria.pdf" TargetMode="External"/><Relationship Id="rId22" Type="http://schemas.openxmlformats.org/officeDocument/2006/relationships/hyperlink" Target="https://translate.google.com/translate?hl=zh-TW&amp;prev=_t&amp;sl=zh-CN&amp;tl=en&amp;u=https://www.acep.org/globalassets/sites/geda/documnets/geda-guidelines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1745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黃建程</dc:creator>
  <cp:keywords/>
  <dc:description/>
  <cp:lastModifiedBy>黃建程</cp:lastModifiedBy>
  <cp:revision>2</cp:revision>
  <dcterms:created xsi:type="dcterms:W3CDTF">2023-02-03T14:46:00Z</dcterms:created>
  <dcterms:modified xsi:type="dcterms:W3CDTF">2023-02-03T14:46:00Z</dcterms:modified>
</cp:coreProperties>
</file>